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0B0DB0" w14:textId="77777777" w:rsidR="00617CA5" w:rsidRPr="00617CA5" w:rsidRDefault="00617CA5" w:rsidP="00510A57">
      <w:pPr>
        <w:pStyle w:val="Heading2"/>
        <w:rPr>
          <w:color w:val="000000" w:themeColor="text1"/>
        </w:rPr>
      </w:pPr>
      <w:r w:rsidRPr="00617CA5">
        <w:rPr>
          <w:color w:val="000000" w:themeColor="text1"/>
        </w:rPr>
        <w:t>Report to Day Star Research</w:t>
      </w:r>
    </w:p>
    <w:p w14:paraId="09192774" w14:textId="77777777" w:rsidR="00510A57" w:rsidRDefault="00510A57" w:rsidP="00510A57">
      <w:pPr>
        <w:pStyle w:val="Heading2"/>
      </w:pPr>
      <w:r>
        <w:t>Components of Resilience and Recovery on a Bleached Coral Reef</w:t>
      </w:r>
    </w:p>
    <w:p w14:paraId="250B5333" w14:textId="77777777" w:rsidR="00510A57" w:rsidRPr="00F858BC" w:rsidRDefault="00510A57" w:rsidP="00510A57">
      <w:pPr>
        <w:pStyle w:val="Heading2"/>
      </w:pPr>
      <w:r w:rsidRPr="00F858BC">
        <w:t>Introduction and Rationale</w:t>
      </w:r>
    </w:p>
    <w:p w14:paraId="3E839EFF" w14:textId="77777777" w:rsidR="00510A57" w:rsidRDefault="00510A57" w:rsidP="00510A57">
      <w:pPr>
        <w:jc w:val="both"/>
        <w:rPr>
          <w:rFonts w:ascii="Calibri" w:hAnsi="Calibri"/>
          <w:szCs w:val="22"/>
        </w:rPr>
      </w:pPr>
      <w:r w:rsidRPr="00A24768">
        <w:rPr>
          <w:rFonts w:ascii="Calibri" w:hAnsi="Calibri"/>
          <w:szCs w:val="22"/>
        </w:rPr>
        <w:t xml:space="preserve">One the greatest concerns for coral reefs regionally and globally is the warming and acidifying affects of climate change (Baker et al. 2008). Coral are highly sensitive to temperature changes in the water, and if temperatures are sustained just 2 degrees above normal for more than a few weeks corals will expel their symbiotic </w:t>
      </w:r>
      <w:proofErr w:type="spellStart"/>
      <w:r w:rsidRPr="00A24768">
        <w:rPr>
          <w:rFonts w:ascii="Calibri" w:hAnsi="Calibri"/>
          <w:szCs w:val="22"/>
        </w:rPr>
        <w:t>zooxanthellae</w:t>
      </w:r>
      <w:proofErr w:type="spellEnd"/>
      <w:r w:rsidRPr="00A24768">
        <w:rPr>
          <w:rFonts w:ascii="Calibri" w:hAnsi="Calibri"/>
          <w:szCs w:val="22"/>
        </w:rPr>
        <w:t>. This leaves the coral white or bleached, and eventually leads to starvation and death. Mass events of bleaching across whole ocean basins, such as the ENSO event in the Indian Ocean in 1998 (</w:t>
      </w:r>
      <w:proofErr w:type="spellStart"/>
      <w:r w:rsidRPr="00A24768">
        <w:rPr>
          <w:rFonts w:ascii="Calibri" w:hAnsi="Calibri"/>
          <w:szCs w:val="22"/>
        </w:rPr>
        <w:t>Ateweberhan</w:t>
      </w:r>
      <w:proofErr w:type="spellEnd"/>
      <w:r w:rsidRPr="00A24768">
        <w:rPr>
          <w:rFonts w:ascii="Calibri" w:hAnsi="Calibri"/>
          <w:szCs w:val="22"/>
        </w:rPr>
        <w:t xml:space="preserve"> et al. 2011), are a cause for international concern particularly in developing countries, where there is a high reliance on reef ecosystems for fish and other resources (McClanahan and </w:t>
      </w:r>
      <w:proofErr w:type="spellStart"/>
      <w:r w:rsidRPr="00A24768">
        <w:rPr>
          <w:rFonts w:ascii="Calibri" w:hAnsi="Calibri"/>
          <w:szCs w:val="22"/>
        </w:rPr>
        <w:t>Cinner</w:t>
      </w:r>
      <w:proofErr w:type="spellEnd"/>
      <w:r w:rsidRPr="00A24768">
        <w:rPr>
          <w:rFonts w:ascii="Calibri" w:hAnsi="Calibri"/>
          <w:szCs w:val="22"/>
        </w:rPr>
        <w:t xml:space="preserve"> 2012). </w:t>
      </w:r>
      <w:r w:rsidRPr="00A24768">
        <w:rPr>
          <w:rFonts w:ascii="Calibri" w:hAnsi="Calibri"/>
          <w:szCs w:val="22"/>
        </w:rPr>
        <w:tab/>
      </w:r>
    </w:p>
    <w:p w14:paraId="5A7783D0" w14:textId="77777777" w:rsidR="00617CA5" w:rsidRPr="00A24768" w:rsidRDefault="00617CA5" w:rsidP="00510A57">
      <w:pPr>
        <w:jc w:val="both"/>
        <w:rPr>
          <w:rFonts w:ascii="Calibri" w:hAnsi="Calibri"/>
          <w:szCs w:val="22"/>
        </w:rPr>
      </w:pPr>
    </w:p>
    <w:p w14:paraId="3608A0F9" w14:textId="77777777" w:rsidR="00510A57" w:rsidRDefault="00510A57" w:rsidP="00510A57">
      <w:pPr>
        <w:jc w:val="both"/>
        <w:rPr>
          <w:rFonts w:ascii="Calibri" w:hAnsi="Calibri"/>
          <w:szCs w:val="22"/>
        </w:rPr>
      </w:pPr>
      <w:r w:rsidRPr="00A24768">
        <w:rPr>
          <w:rFonts w:ascii="Calibri" w:hAnsi="Calibri"/>
          <w:szCs w:val="22"/>
        </w:rPr>
        <w:t>“Resilience” is the propensity of coral reef communities to “bounce back” from large-scale disturbances, such as mass bleaching (Bellwood et al. 2004). Will a reef revert back to its original condition? How long will this take? Are there intermediate stages or succession? Where are the stable states and tipping points? An understanding of resilience should allow managers to promote resilience factors and protect against threats on a local scale in order to buffer against regional or global disturbances (Bellwood et al. 2004, Hughes et al. 2003).</w:t>
      </w:r>
    </w:p>
    <w:p w14:paraId="04144534" w14:textId="77777777" w:rsidR="00617CA5" w:rsidRPr="00A24768" w:rsidRDefault="00617CA5" w:rsidP="00510A57">
      <w:pPr>
        <w:jc w:val="both"/>
        <w:rPr>
          <w:rFonts w:ascii="Calibri" w:hAnsi="Calibri"/>
          <w:szCs w:val="22"/>
        </w:rPr>
      </w:pPr>
    </w:p>
    <w:p w14:paraId="18AFA014" w14:textId="77777777" w:rsidR="00510A57" w:rsidRDefault="00510A57" w:rsidP="00510A57">
      <w:pPr>
        <w:jc w:val="both"/>
        <w:rPr>
          <w:rFonts w:ascii="Calibri" w:hAnsi="Calibri"/>
          <w:szCs w:val="22"/>
        </w:rPr>
      </w:pPr>
      <w:r w:rsidRPr="00A24768">
        <w:rPr>
          <w:rFonts w:ascii="Calibri" w:hAnsi="Calibri"/>
          <w:szCs w:val="22"/>
        </w:rPr>
        <w:t xml:space="preserve">This project is investigating the resilience and recovery of </w:t>
      </w:r>
      <w:proofErr w:type="spellStart"/>
      <w:r w:rsidRPr="00A24768">
        <w:rPr>
          <w:rFonts w:ascii="Calibri" w:hAnsi="Calibri"/>
          <w:szCs w:val="22"/>
        </w:rPr>
        <w:t>Watamu</w:t>
      </w:r>
      <w:proofErr w:type="spellEnd"/>
      <w:r w:rsidRPr="00A24768">
        <w:rPr>
          <w:rFonts w:ascii="Calibri" w:hAnsi="Calibri"/>
          <w:szCs w:val="22"/>
        </w:rPr>
        <w:t xml:space="preserve"> Marine National Park (WMNP), Kenya, being structured through a PhD. This Marine Protected Area (MPA) was gazetted in 1968, making it one of the oldest marine parks in the world. In 1998 it lost 66-80% of its hard coral </w:t>
      </w:r>
      <w:r w:rsidRPr="00A24768">
        <w:rPr>
          <w:rFonts w:ascii="Calibri" w:hAnsi="Calibri"/>
          <w:i/>
          <w:szCs w:val="22"/>
        </w:rPr>
        <w:t>(</w:t>
      </w:r>
      <w:proofErr w:type="spellStart"/>
      <w:r w:rsidRPr="00A24768">
        <w:rPr>
          <w:rFonts w:ascii="Calibri" w:hAnsi="Calibri"/>
          <w:i/>
          <w:szCs w:val="22"/>
        </w:rPr>
        <w:t>Scleractinia</w:t>
      </w:r>
      <w:proofErr w:type="spellEnd"/>
      <w:r w:rsidRPr="00A24768">
        <w:rPr>
          <w:rFonts w:ascii="Calibri" w:hAnsi="Calibri"/>
          <w:i/>
          <w:szCs w:val="22"/>
        </w:rPr>
        <w:t>)</w:t>
      </w:r>
      <w:r w:rsidRPr="00A24768">
        <w:rPr>
          <w:rFonts w:ascii="Calibri" w:hAnsi="Calibri"/>
          <w:szCs w:val="22"/>
        </w:rPr>
        <w:t xml:space="preserve"> (</w:t>
      </w:r>
      <w:proofErr w:type="spellStart"/>
      <w:r w:rsidRPr="00A24768">
        <w:rPr>
          <w:rFonts w:ascii="Calibri" w:hAnsi="Calibri"/>
          <w:szCs w:val="22"/>
        </w:rPr>
        <w:t>Obura</w:t>
      </w:r>
      <w:proofErr w:type="spellEnd"/>
      <w:r w:rsidRPr="00A24768">
        <w:rPr>
          <w:rFonts w:ascii="Calibri" w:hAnsi="Calibri"/>
          <w:szCs w:val="22"/>
        </w:rPr>
        <w:t xml:space="preserve"> et al. 2000) in one of the worst mass bleaching events ever recorded where globally about 16% of the world’s coral reefs were severely affected (Hughes et al. 2003). Is </w:t>
      </w:r>
      <w:proofErr w:type="spellStart"/>
      <w:r w:rsidRPr="00A24768">
        <w:rPr>
          <w:rFonts w:ascii="Calibri" w:hAnsi="Calibri"/>
          <w:szCs w:val="22"/>
        </w:rPr>
        <w:t>Watatmu</w:t>
      </w:r>
      <w:proofErr w:type="spellEnd"/>
      <w:r w:rsidRPr="00A24768">
        <w:rPr>
          <w:rFonts w:ascii="Calibri" w:hAnsi="Calibri"/>
          <w:szCs w:val="22"/>
        </w:rPr>
        <w:t xml:space="preserve"> recovering? How fast? Which factors are aiding this recovery and which ones are hindering? How are the patterns and processes seen in </w:t>
      </w:r>
      <w:proofErr w:type="spellStart"/>
      <w:r w:rsidRPr="00A24768">
        <w:rPr>
          <w:rFonts w:ascii="Calibri" w:hAnsi="Calibri"/>
          <w:szCs w:val="22"/>
        </w:rPr>
        <w:t>Watamu</w:t>
      </w:r>
      <w:proofErr w:type="spellEnd"/>
      <w:r w:rsidRPr="00A24768">
        <w:rPr>
          <w:rFonts w:ascii="Calibri" w:hAnsi="Calibri"/>
          <w:szCs w:val="22"/>
        </w:rPr>
        <w:t xml:space="preserve"> typical to coral reefs around the world?</w:t>
      </w:r>
    </w:p>
    <w:p w14:paraId="249CDDFC" w14:textId="77777777" w:rsidR="00617CA5" w:rsidRPr="00A24768" w:rsidRDefault="00617CA5" w:rsidP="00510A57">
      <w:pPr>
        <w:jc w:val="both"/>
        <w:rPr>
          <w:rFonts w:ascii="Calibri" w:hAnsi="Calibri"/>
          <w:szCs w:val="22"/>
        </w:rPr>
      </w:pPr>
    </w:p>
    <w:p w14:paraId="30FCC14C" w14:textId="77777777" w:rsidR="00510A57" w:rsidRPr="00A24768" w:rsidRDefault="00510A57" w:rsidP="00510A57">
      <w:pPr>
        <w:ind w:firstLine="709"/>
        <w:jc w:val="both"/>
        <w:rPr>
          <w:rFonts w:ascii="Calibri" w:hAnsi="Calibri"/>
          <w:szCs w:val="22"/>
        </w:rPr>
      </w:pPr>
      <w:r w:rsidRPr="00A24768">
        <w:rPr>
          <w:rFonts w:ascii="Calibri" w:hAnsi="Calibri"/>
          <w:szCs w:val="22"/>
        </w:rPr>
        <w:t>WMNP covers a 10km</w:t>
      </w:r>
      <w:r w:rsidRPr="00A24768">
        <w:rPr>
          <w:rFonts w:ascii="Calibri" w:hAnsi="Calibri"/>
          <w:szCs w:val="22"/>
          <w:vertAlign w:val="superscript"/>
        </w:rPr>
        <w:t>2</w:t>
      </w:r>
      <w:r w:rsidRPr="00A24768">
        <w:rPr>
          <w:rFonts w:ascii="Calibri" w:hAnsi="Calibri"/>
          <w:szCs w:val="22"/>
        </w:rPr>
        <w:t xml:space="preserve"> lagoon of coral reef, </w:t>
      </w:r>
      <w:proofErr w:type="spellStart"/>
      <w:r w:rsidRPr="00A24768">
        <w:rPr>
          <w:rFonts w:ascii="Calibri" w:hAnsi="Calibri"/>
          <w:szCs w:val="22"/>
        </w:rPr>
        <w:t>seagrass</w:t>
      </w:r>
      <w:proofErr w:type="spellEnd"/>
      <w:r w:rsidRPr="00A24768">
        <w:rPr>
          <w:rFonts w:ascii="Calibri" w:hAnsi="Calibri"/>
          <w:szCs w:val="22"/>
        </w:rPr>
        <w:t xml:space="preserve"> and intertidal habitats and is one of five MPAs in Kenya, encompassed within the larger </w:t>
      </w:r>
      <w:proofErr w:type="spellStart"/>
      <w:r w:rsidRPr="00A24768">
        <w:rPr>
          <w:rFonts w:ascii="Calibri" w:hAnsi="Calibri"/>
          <w:szCs w:val="22"/>
        </w:rPr>
        <w:t>Watamu-Malindi</w:t>
      </w:r>
      <w:proofErr w:type="spellEnd"/>
      <w:r w:rsidRPr="00A24768">
        <w:rPr>
          <w:rFonts w:ascii="Calibri" w:hAnsi="Calibri"/>
          <w:szCs w:val="22"/>
        </w:rPr>
        <w:t xml:space="preserve"> Marine National Reserve, which includes the nearby </w:t>
      </w:r>
      <w:proofErr w:type="spellStart"/>
      <w:r w:rsidRPr="00A24768">
        <w:rPr>
          <w:rFonts w:ascii="Calibri" w:hAnsi="Calibri"/>
          <w:szCs w:val="22"/>
        </w:rPr>
        <w:t>Malindi</w:t>
      </w:r>
      <w:proofErr w:type="spellEnd"/>
      <w:r w:rsidRPr="00A24768">
        <w:rPr>
          <w:rFonts w:ascii="Calibri" w:hAnsi="Calibri"/>
          <w:szCs w:val="22"/>
        </w:rPr>
        <w:t xml:space="preserve"> Marine National Park and </w:t>
      </w:r>
      <w:proofErr w:type="spellStart"/>
      <w:r w:rsidRPr="00A24768">
        <w:rPr>
          <w:rFonts w:ascii="Calibri" w:hAnsi="Calibri"/>
          <w:szCs w:val="22"/>
        </w:rPr>
        <w:t>Mida</w:t>
      </w:r>
      <w:proofErr w:type="spellEnd"/>
      <w:r w:rsidRPr="00A24768">
        <w:rPr>
          <w:rFonts w:ascii="Calibri" w:hAnsi="Calibri"/>
          <w:szCs w:val="22"/>
        </w:rPr>
        <w:t xml:space="preserve"> Creek mangrove area (see Fig 1). </w:t>
      </w:r>
      <w:proofErr w:type="spellStart"/>
      <w:r w:rsidRPr="00A24768">
        <w:rPr>
          <w:rFonts w:ascii="Calibri" w:hAnsi="Calibri" w:cs="Arial"/>
          <w:szCs w:val="22"/>
          <w:lang w:val="en-US"/>
        </w:rPr>
        <w:t>Watamu</w:t>
      </w:r>
      <w:proofErr w:type="spellEnd"/>
      <w:r w:rsidRPr="00A24768">
        <w:rPr>
          <w:rFonts w:ascii="Calibri" w:hAnsi="Calibri" w:cs="Arial"/>
          <w:szCs w:val="22"/>
          <w:lang w:val="en-US"/>
        </w:rPr>
        <w:t xml:space="preserve"> and Kenya in general have understudied marine environments. To date, no map exists of </w:t>
      </w:r>
      <w:proofErr w:type="spellStart"/>
      <w:r w:rsidRPr="00A24768">
        <w:rPr>
          <w:rFonts w:ascii="Calibri" w:hAnsi="Calibri" w:cs="Arial"/>
          <w:szCs w:val="22"/>
          <w:lang w:val="en-US"/>
        </w:rPr>
        <w:t>Watamu</w:t>
      </w:r>
      <w:proofErr w:type="spellEnd"/>
      <w:r w:rsidRPr="00A24768">
        <w:rPr>
          <w:rFonts w:ascii="Calibri" w:hAnsi="Calibri" w:cs="Arial"/>
          <w:szCs w:val="22"/>
          <w:lang w:val="en-US"/>
        </w:rPr>
        <w:t xml:space="preserve"> Marine National Park with accurate habitat zones, there has not been a comprehensive fish species list completed for twenty years and there has never been complete census of corals. Much of the ecological data for the MPA has come from just three well-known patch reefs, with large areas receiving no attention. This project will provide an up to date baseline of biodiversity and ecology for the area, which is necessary to make management decisions about the conservation of this area, inform future research directions and offer insights into marine park management and science as a whole.</w:t>
      </w:r>
    </w:p>
    <w:p w14:paraId="6B9055A7" w14:textId="77777777" w:rsidR="00510A57" w:rsidRPr="00A24768" w:rsidRDefault="00510A57" w:rsidP="00510A57">
      <w:pPr>
        <w:jc w:val="both"/>
        <w:rPr>
          <w:rFonts w:ascii="Calibri" w:hAnsi="Calibri"/>
          <w:szCs w:val="22"/>
        </w:rPr>
      </w:pPr>
    </w:p>
    <w:p w14:paraId="1B32C7BB" w14:textId="77777777" w:rsidR="00510A57" w:rsidRDefault="00510A57" w:rsidP="00510A57">
      <w:pPr>
        <w:jc w:val="both"/>
        <w:rPr>
          <w:rFonts w:ascii="Calibri" w:hAnsi="Calibri" w:cs="Arial"/>
          <w:szCs w:val="22"/>
        </w:rPr>
      </w:pPr>
      <w:r>
        <w:rPr>
          <w:noProof/>
          <w:sz w:val="28"/>
          <w:lang w:val="en-US" w:eastAsia="en-US" w:bidi="ar-SA"/>
        </w:rPr>
        <w:lastRenderedPageBreak/>
        <w:drawing>
          <wp:anchor distT="0" distB="0" distL="114300" distR="114300" simplePos="0" relativeHeight="251660288" behindDoc="0" locked="0" layoutInCell="1" allowOverlap="1" wp14:anchorId="41CCDBAC" wp14:editId="6B143B03">
            <wp:simplePos x="0" y="0"/>
            <wp:positionH relativeFrom="column">
              <wp:posOffset>635000</wp:posOffset>
            </wp:positionH>
            <wp:positionV relativeFrom="paragraph">
              <wp:posOffset>25400</wp:posOffset>
            </wp:positionV>
            <wp:extent cx="5253990" cy="4056380"/>
            <wp:effectExtent l="0" t="0" r="3810" b="7620"/>
            <wp:wrapTopAndBottom/>
            <wp:docPr id="1" name="Picture 2" descr="Description: General marin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General marine Informatio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53990" cy="40563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lang w:val="en-US" w:eastAsia="en-US" w:bidi="ar-SA"/>
        </w:rPr>
        <mc:AlternateContent>
          <mc:Choice Requires="wps">
            <w:drawing>
              <wp:anchor distT="0" distB="0" distL="114300" distR="114300" simplePos="0" relativeHeight="251659264" behindDoc="0" locked="0" layoutInCell="1" allowOverlap="1" wp14:anchorId="0228C0A7" wp14:editId="70738322">
                <wp:simplePos x="0" y="0"/>
                <wp:positionH relativeFrom="column">
                  <wp:posOffset>0</wp:posOffset>
                </wp:positionH>
                <wp:positionV relativeFrom="paragraph">
                  <wp:posOffset>4076700</wp:posOffset>
                </wp:positionV>
                <wp:extent cx="5257800" cy="327660"/>
                <wp:effectExtent l="0" t="0" r="0" b="2540"/>
                <wp:wrapTopAndBottom/>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57800" cy="32766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63DA7683" w14:textId="77777777" w:rsidR="00510A57" w:rsidRPr="00967251" w:rsidRDefault="00510A57" w:rsidP="00510A57">
                            <w:pPr>
                              <w:pStyle w:val="Caption"/>
                              <w:jc w:val="center"/>
                              <w:rPr>
                                <w:rFonts w:eastAsia="Times New Roman"/>
                                <w:noProof/>
                                <w:lang w:eastAsia="en-US"/>
                              </w:rPr>
                            </w:pPr>
                            <w:r>
                              <w:t xml:space="preserve">Figure </w:t>
                            </w:r>
                            <w:r>
                              <w:fldChar w:fldCharType="begin"/>
                            </w:r>
                            <w:r>
                              <w:instrText xml:space="preserve"> SEQ Figure \* ARABIC </w:instrText>
                            </w:r>
                            <w:r>
                              <w:fldChar w:fldCharType="separate"/>
                            </w:r>
                            <w:r>
                              <w:rPr>
                                <w:noProof/>
                              </w:rPr>
                              <w:t>1</w:t>
                            </w:r>
                            <w:r>
                              <w:rPr>
                                <w:noProof/>
                              </w:rPr>
                              <w:fldChar w:fldCharType="end"/>
                            </w:r>
                            <w:r>
                              <w:t xml:space="preserve"> Map of </w:t>
                            </w:r>
                            <w:proofErr w:type="spellStart"/>
                            <w:r>
                              <w:t>Watamu-Malindi</w:t>
                            </w:r>
                            <w:proofErr w:type="spellEnd"/>
                            <w:r>
                              <w:t xml:space="preserve"> Marine Reserve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3" o:spid="_x0000_s1026" type="#_x0000_t202" style="position:absolute;left:0;text-align:left;margin-left:0;margin-top:321pt;width:414pt;height:25.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" stroked="f">
                <v:path arrowok="t"/>
                <v:textbox style="mso-fit-shape-to-text:t" inset="0,0,0,0">
                  <w:txbxContent>
                    <w:p w14:paraId="63DA7683" w14:textId="77777777" w:rsidR="00510A57" w:rsidRPr="00967251" w:rsidRDefault="00510A57" w:rsidP="00510A57">
                      <w:pPr>
                        <w:pStyle w:val="Caption"/>
                        <w:jc w:val="center"/>
                        <w:rPr>
                          <w:rFonts w:eastAsia="Times New Roman"/>
                          <w:noProof/>
                          <w:lang w:eastAsia="en-US"/>
                        </w:rPr>
                      </w:pPr>
                      <w:r>
                        <w:t xml:space="preserve">Figure </w:t>
                      </w:r>
                      <w:r>
                        <w:fldChar w:fldCharType="begin"/>
                      </w:r>
                      <w:r>
                        <w:instrText xml:space="preserve"> SEQ Figure \* ARABIC </w:instrText>
                      </w:r>
                      <w:r>
                        <w:fldChar w:fldCharType="separate"/>
                      </w:r>
                      <w:r>
                        <w:rPr>
                          <w:noProof/>
                        </w:rPr>
                        <w:t>1</w:t>
                      </w:r>
                      <w:r>
                        <w:rPr>
                          <w:noProof/>
                        </w:rPr>
                        <w:fldChar w:fldCharType="end"/>
                      </w:r>
                      <w:r>
                        <w:t xml:space="preserve"> Map of </w:t>
                      </w:r>
                      <w:proofErr w:type="spellStart"/>
                      <w:r>
                        <w:t>Watamu-Malindi</w:t>
                      </w:r>
                      <w:proofErr w:type="spellEnd"/>
                      <w:r>
                        <w:t xml:space="preserve"> Marine Reserve</w:t>
                      </w:r>
                    </w:p>
                  </w:txbxContent>
                </v:textbox>
                <w10:wrap type="topAndBottom"/>
              </v:shape>
            </w:pict>
          </mc:Fallback>
        </mc:AlternateContent>
      </w:r>
      <w:r w:rsidRPr="00A24768">
        <w:rPr>
          <w:rFonts w:ascii="Calibri" w:hAnsi="Calibri"/>
          <w:szCs w:val="22"/>
        </w:rPr>
        <w:tab/>
        <w:t xml:space="preserve">The PhD is being carried out through A Rocha Kenya </w:t>
      </w:r>
      <w:r w:rsidRPr="00A24768">
        <w:rPr>
          <w:rFonts w:ascii="Calibri" w:hAnsi="Calibri" w:cs="Arial"/>
          <w:szCs w:val="22"/>
        </w:rPr>
        <w:t>(http://www.arocha.org/ke-en/)</w:t>
      </w:r>
      <w:r w:rsidRPr="00A24768">
        <w:rPr>
          <w:rFonts w:ascii="Calibri" w:hAnsi="Calibri"/>
          <w:szCs w:val="22"/>
        </w:rPr>
        <w:t xml:space="preserve">, a locally based Christian Non-Governmental Organisation (NGO), which has been based in </w:t>
      </w:r>
      <w:proofErr w:type="spellStart"/>
      <w:r w:rsidRPr="00A24768">
        <w:rPr>
          <w:rFonts w:ascii="Calibri" w:hAnsi="Calibri"/>
          <w:szCs w:val="22"/>
        </w:rPr>
        <w:t>Watamu</w:t>
      </w:r>
      <w:proofErr w:type="spellEnd"/>
      <w:r w:rsidRPr="00A24768">
        <w:rPr>
          <w:rFonts w:ascii="Calibri" w:hAnsi="Calibri"/>
          <w:szCs w:val="22"/>
        </w:rPr>
        <w:t xml:space="preserve"> for over 10 years. A Rocha Kenya works locally focussing on the </w:t>
      </w:r>
      <w:proofErr w:type="spellStart"/>
      <w:r w:rsidRPr="00A24768">
        <w:rPr>
          <w:rFonts w:ascii="Calibri" w:hAnsi="Calibri"/>
          <w:szCs w:val="22"/>
        </w:rPr>
        <w:t>Watamu</w:t>
      </w:r>
      <w:proofErr w:type="spellEnd"/>
      <w:r w:rsidRPr="00A24768">
        <w:rPr>
          <w:rFonts w:ascii="Calibri" w:hAnsi="Calibri"/>
          <w:szCs w:val="22"/>
        </w:rPr>
        <w:t xml:space="preserve"> area, but is involved with a broad range of work, equipped with a range of research and conservation programmes, environmental education and conservation action with the local community.  This</w:t>
      </w:r>
      <w:r w:rsidRPr="00A24768">
        <w:rPr>
          <w:rFonts w:ascii="Calibri" w:hAnsi="Calibri" w:cs="Arial"/>
          <w:szCs w:val="22"/>
        </w:rPr>
        <w:t xml:space="preserve"> research project is embedded within A Rocha’s Marine Research and Conservation Programme (Marine Programme), which, since starting in 2010, </w:t>
      </w:r>
      <w:proofErr w:type="gramStart"/>
      <w:r w:rsidRPr="00A24768">
        <w:rPr>
          <w:rFonts w:ascii="Calibri" w:hAnsi="Calibri" w:cs="Arial"/>
          <w:szCs w:val="22"/>
        </w:rPr>
        <w:t>aims</w:t>
      </w:r>
      <w:proofErr w:type="gramEnd"/>
      <w:r w:rsidRPr="00A24768">
        <w:rPr>
          <w:rFonts w:ascii="Calibri" w:hAnsi="Calibri" w:cs="Arial"/>
          <w:szCs w:val="22"/>
        </w:rPr>
        <w:t xml:space="preserve"> to enhance marine research and conservation action in </w:t>
      </w:r>
      <w:proofErr w:type="spellStart"/>
      <w:r w:rsidRPr="00A24768">
        <w:rPr>
          <w:rFonts w:ascii="Calibri" w:hAnsi="Calibri" w:cs="Arial"/>
          <w:szCs w:val="22"/>
        </w:rPr>
        <w:t>Watamu</w:t>
      </w:r>
      <w:proofErr w:type="spellEnd"/>
      <w:r w:rsidRPr="00A24768">
        <w:rPr>
          <w:rFonts w:ascii="Calibri" w:hAnsi="Calibri" w:cs="Arial"/>
          <w:szCs w:val="22"/>
        </w:rPr>
        <w:t xml:space="preserve">. The Marine Programme was co-founded by the applicant, Benjamin </w:t>
      </w:r>
      <w:proofErr w:type="spellStart"/>
      <w:r w:rsidRPr="00A24768">
        <w:rPr>
          <w:rFonts w:ascii="Calibri" w:hAnsi="Calibri" w:cs="Arial"/>
          <w:szCs w:val="22"/>
        </w:rPr>
        <w:t>Cowburn</w:t>
      </w:r>
      <w:proofErr w:type="spellEnd"/>
      <w:r w:rsidRPr="00A24768">
        <w:rPr>
          <w:rFonts w:ascii="Calibri" w:hAnsi="Calibri" w:cs="Arial"/>
          <w:szCs w:val="22"/>
        </w:rPr>
        <w:t xml:space="preserve"> (BC) and hence BC has extensive experience, knowledge and working relationships in the area. Indeed, the Marine Programme is a collaborative project with Kenya Wildlife Service (KWS), the governmental body in charge of all national parks in Kenya, and has their full support and permission. </w:t>
      </w:r>
    </w:p>
    <w:p w14:paraId="0624FF51" w14:textId="77777777" w:rsidR="00617CA5" w:rsidRPr="00A24768" w:rsidRDefault="00617CA5" w:rsidP="00510A57">
      <w:pPr>
        <w:jc w:val="both"/>
        <w:rPr>
          <w:rFonts w:ascii="Calibri" w:hAnsi="Calibri" w:cs="Arial"/>
          <w:szCs w:val="22"/>
        </w:rPr>
      </w:pPr>
    </w:p>
    <w:p w14:paraId="54638A9C" w14:textId="77777777" w:rsidR="00510A57" w:rsidRDefault="00510A57" w:rsidP="00510A57">
      <w:pPr>
        <w:jc w:val="both"/>
        <w:rPr>
          <w:rFonts w:ascii="Calibri" w:hAnsi="Calibri" w:cs="Arial"/>
          <w:szCs w:val="22"/>
        </w:rPr>
      </w:pPr>
      <w:r w:rsidRPr="00A24768">
        <w:rPr>
          <w:rFonts w:ascii="Calibri" w:hAnsi="Calibri" w:cs="Arial"/>
          <w:szCs w:val="22"/>
        </w:rPr>
        <w:t>A wide range of baseline and preliminary data has been collected through the Marine Programme, which contributed to the inspiration and design of the current PhD. Some of the main activities and findings from this research from September 2011 until August 2013 are summarised below:</w:t>
      </w:r>
    </w:p>
    <w:p w14:paraId="09C967C1" w14:textId="77777777" w:rsidR="00617CA5" w:rsidRPr="00A24768" w:rsidRDefault="00617CA5" w:rsidP="00510A57">
      <w:pPr>
        <w:jc w:val="both"/>
        <w:rPr>
          <w:rFonts w:ascii="Calibri" w:hAnsi="Calibri" w:cs="Arial"/>
          <w:szCs w:val="22"/>
        </w:rPr>
      </w:pPr>
    </w:p>
    <w:p w14:paraId="0E9E0BDE" w14:textId="77777777" w:rsidR="00510A57" w:rsidRPr="00A24768" w:rsidRDefault="00510A57" w:rsidP="00510A57">
      <w:pPr>
        <w:widowControl/>
        <w:numPr>
          <w:ilvl w:val="0"/>
          <w:numId w:val="1"/>
        </w:numPr>
        <w:suppressAutoHyphens w:val="0"/>
        <w:jc w:val="both"/>
        <w:rPr>
          <w:rFonts w:ascii="Calibri" w:hAnsi="Calibri" w:cs="Arial"/>
          <w:szCs w:val="22"/>
        </w:rPr>
      </w:pPr>
      <w:r w:rsidRPr="00A24768">
        <w:rPr>
          <w:rFonts w:ascii="Calibri" w:hAnsi="Calibri" w:cs="Arial"/>
          <w:szCs w:val="22"/>
        </w:rPr>
        <w:t>340 fish species and 34 coral genera have been recorded in the park</w:t>
      </w:r>
    </w:p>
    <w:p w14:paraId="6039F254" w14:textId="77777777" w:rsidR="00510A57" w:rsidRPr="00A24768" w:rsidRDefault="00510A57" w:rsidP="00510A57">
      <w:pPr>
        <w:widowControl/>
        <w:numPr>
          <w:ilvl w:val="0"/>
          <w:numId w:val="1"/>
        </w:numPr>
        <w:suppressAutoHyphens w:val="0"/>
        <w:jc w:val="both"/>
        <w:rPr>
          <w:rFonts w:ascii="Calibri" w:hAnsi="Calibri" w:cs="Arial"/>
          <w:szCs w:val="22"/>
        </w:rPr>
      </w:pPr>
      <w:r w:rsidRPr="00A24768">
        <w:rPr>
          <w:rFonts w:ascii="Calibri" w:hAnsi="Calibri" w:cs="Arial"/>
          <w:szCs w:val="22"/>
        </w:rPr>
        <w:t xml:space="preserve">Benthic cover and fish communities have been assessed for four patch reefs in the park </w:t>
      </w:r>
    </w:p>
    <w:p w14:paraId="2A126093" w14:textId="77777777" w:rsidR="00510A57" w:rsidRPr="00A24768" w:rsidRDefault="00510A57" w:rsidP="00510A57">
      <w:pPr>
        <w:widowControl/>
        <w:numPr>
          <w:ilvl w:val="0"/>
          <w:numId w:val="1"/>
        </w:numPr>
        <w:suppressAutoHyphens w:val="0"/>
        <w:jc w:val="both"/>
        <w:rPr>
          <w:rFonts w:ascii="Calibri" w:hAnsi="Calibri" w:cs="Arial"/>
        </w:rPr>
      </w:pPr>
      <w:r w:rsidRPr="00A24768">
        <w:rPr>
          <w:rFonts w:ascii="Calibri" w:hAnsi="Calibri" w:cs="Arial"/>
        </w:rPr>
        <w:t>Preliminary mapping of all coral reef areas using a hand-held GPS has been undertaken</w:t>
      </w:r>
    </w:p>
    <w:p w14:paraId="1E0FBC00" w14:textId="77777777" w:rsidR="00510A57" w:rsidRPr="00A24768" w:rsidRDefault="00510A57" w:rsidP="00510A57">
      <w:pPr>
        <w:widowControl/>
        <w:numPr>
          <w:ilvl w:val="0"/>
          <w:numId w:val="1"/>
        </w:numPr>
        <w:suppressAutoHyphens w:val="0"/>
        <w:jc w:val="both"/>
        <w:rPr>
          <w:rFonts w:ascii="Calibri" w:hAnsi="Calibri" w:cs="Arial"/>
        </w:rPr>
      </w:pPr>
      <w:r w:rsidRPr="00A24768">
        <w:rPr>
          <w:rFonts w:ascii="Calibri" w:hAnsi="Calibri" w:cs="Arial"/>
        </w:rPr>
        <w:t>Coral reef resilience methods, such as adult coral population structure assessments, have begun in five patch reefs</w:t>
      </w:r>
    </w:p>
    <w:p w14:paraId="5CAC023F" w14:textId="77777777" w:rsidR="00510A57" w:rsidRPr="00A24768" w:rsidRDefault="00510A57" w:rsidP="00510A57">
      <w:pPr>
        <w:widowControl/>
        <w:numPr>
          <w:ilvl w:val="0"/>
          <w:numId w:val="1"/>
        </w:numPr>
        <w:suppressAutoHyphens w:val="0"/>
        <w:jc w:val="both"/>
        <w:rPr>
          <w:rFonts w:ascii="Calibri" w:hAnsi="Calibri" w:cs="Arial"/>
        </w:rPr>
      </w:pPr>
      <w:r w:rsidRPr="00A24768">
        <w:rPr>
          <w:rFonts w:ascii="Calibri" w:hAnsi="Calibri" w:cs="Arial"/>
        </w:rPr>
        <w:t>Bleaching surveys following a minor bleaching event in March 2013 are being carried out in three patch reefs</w:t>
      </w:r>
    </w:p>
    <w:p w14:paraId="4DDF1835" w14:textId="77777777" w:rsidR="00510A57" w:rsidRPr="001347FA" w:rsidRDefault="00510A57" w:rsidP="00510A57">
      <w:pPr>
        <w:jc w:val="both"/>
        <w:rPr>
          <w:rFonts w:ascii="Calibri" w:hAnsi="Calibri" w:cs="Arial"/>
          <w:sz w:val="22"/>
        </w:rPr>
      </w:pPr>
    </w:p>
    <w:p w14:paraId="02B0839F" w14:textId="77777777" w:rsidR="00510A57" w:rsidRPr="00F858BC" w:rsidRDefault="00510A57" w:rsidP="00510A57">
      <w:pPr>
        <w:pStyle w:val="Heading2"/>
      </w:pPr>
      <w:r>
        <w:t>Objectives</w:t>
      </w:r>
    </w:p>
    <w:p w14:paraId="48B6207C" w14:textId="77777777" w:rsidR="00510A57" w:rsidRPr="00A24768" w:rsidRDefault="00510A57" w:rsidP="00510A57">
      <w:pPr>
        <w:jc w:val="both"/>
        <w:rPr>
          <w:rFonts w:ascii="Calibri" w:hAnsi="Calibri" w:cs="Arial"/>
        </w:rPr>
      </w:pPr>
      <w:r w:rsidRPr="00A24768">
        <w:rPr>
          <w:rFonts w:ascii="Calibri" w:hAnsi="Calibri" w:cs="Arial"/>
        </w:rPr>
        <w:t xml:space="preserve">Several research questions are asked during this PhD. These questions are being answered through ecological monitoring and data analysis from different patch reefs. </w:t>
      </w:r>
    </w:p>
    <w:p w14:paraId="0E0917F5" w14:textId="77777777" w:rsidR="00510A57" w:rsidRPr="00A24768" w:rsidRDefault="00510A57" w:rsidP="00510A57">
      <w:pPr>
        <w:jc w:val="both"/>
        <w:rPr>
          <w:rFonts w:ascii="Calibri" w:hAnsi="Calibri" w:cs="Arial"/>
        </w:rPr>
      </w:pPr>
      <w:r w:rsidRPr="00A24768">
        <w:rPr>
          <w:rFonts w:ascii="Calibri" w:hAnsi="Calibri" w:cs="Arial"/>
        </w:rPr>
        <w:t>The PhD chapters are as follows</w:t>
      </w:r>
      <w:proofErr w:type="gramStart"/>
      <w:r w:rsidRPr="00A24768">
        <w:rPr>
          <w:rFonts w:ascii="Calibri" w:hAnsi="Calibri" w:cs="Arial"/>
        </w:rPr>
        <w:t>;</w:t>
      </w:r>
      <w:proofErr w:type="gramEnd"/>
    </w:p>
    <w:p w14:paraId="0DE8D37F" w14:textId="77777777" w:rsidR="00510A57" w:rsidRPr="00A24768" w:rsidRDefault="00510A57" w:rsidP="00510A57">
      <w:pPr>
        <w:widowControl/>
        <w:numPr>
          <w:ilvl w:val="0"/>
          <w:numId w:val="2"/>
        </w:numPr>
        <w:suppressAutoHyphens w:val="0"/>
        <w:jc w:val="both"/>
        <w:rPr>
          <w:rFonts w:ascii="Calibri" w:hAnsi="Calibri" w:cs="Arial"/>
        </w:rPr>
      </w:pPr>
      <w:r w:rsidRPr="00A24768">
        <w:rPr>
          <w:rFonts w:ascii="Calibri" w:hAnsi="Calibri" w:cs="Arial"/>
          <w:i/>
        </w:rPr>
        <w:t>To know how coral reefs and other habitats are distributed within WMNP</w:t>
      </w:r>
      <w:r w:rsidRPr="00A24768">
        <w:rPr>
          <w:rFonts w:ascii="Calibri" w:hAnsi="Calibri" w:cs="Arial"/>
        </w:rPr>
        <w:t xml:space="preserve"> </w:t>
      </w:r>
      <w:r w:rsidRPr="00A24768">
        <w:rPr>
          <w:rFonts w:ascii="Calibri" w:hAnsi="Calibri" w:cs="Arial"/>
        </w:rPr>
        <w:br/>
        <w:t xml:space="preserve">To date there is no comprehensive habitat map of the marine park. The project will produce maps and GIS layers for the locations of coral reef, </w:t>
      </w:r>
      <w:proofErr w:type="spellStart"/>
      <w:r w:rsidRPr="00A24768">
        <w:rPr>
          <w:rFonts w:ascii="Calibri" w:hAnsi="Calibri" w:cs="Arial"/>
        </w:rPr>
        <w:t>seagrass</w:t>
      </w:r>
      <w:proofErr w:type="spellEnd"/>
      <w:r w:rsidRPr="00A24768">
        <w:rPr>
          <w:rFonts w:ascii="Calibri" w:hAnsi="Calibri" w:cs="Arial"/>
        </w:rPr>
        <w:t>, sandy areas and rocky areas throughout WMNP.</w:t>
      </w:r>
    </w:p>
    <w:p w14:paraId="3806592C" w14:textId="77777777" w:rsidR="00510A57" w:rsidRPr="00A24768" w:rsidRDefault="00510A57" w:rsidP="00510A57">
      <w:pPr>
        <w:widowControl/>
        <w:numPr>
          <w:ilvl w:val="0"/>
          <w:numId w:val="2"/>
        </w:numPr>
        <w:suppressAutoHyphens w:val="0"/>
        <w:jc w:val="both"/>
        <w:rPr>
          <w:rFonts w:ascii="Calibri" w:hAnsi="Calibri" w:cs="Arial"/>
        </w:rPr>
      </w:pPr>
      <w:r w:rsidRPr="00A24768">
        <w:rPr>
          <w:rFonts w:ascii="Calibri" w:hAnsi="Calibri" w:cs="Arial"/>
          <w:i/>
        </w:rPr>
        <w:t>To make an up to date species list and biodiversity estimates for WMNP</w:t>
      </w:r>
      <w:r w:rsidRPr="00A24768">
        <w:rPr>
          <w:rFonts w:ascii="Calibri" w:hAnsi="Calibri" w:cs="Arial"/>
        </w:rPr>
        <w:br/>
        <w:t xml:space="preserve">The most recent species lists for WMNP are at least 20 years old and were conducted as incidental lists. This project will compile a quantitative list of fish and hard coral </w:t>
      </w:r>
      <w:r w:rsidRPr="00A24768">
        <w:rPr>
          <w:rFonts w:ascii="Calibri" w:hAnsi="Calibri" w:cs="Arial"/>
          <w:i/>
        </w:rPr>
        <w:t>(</w:t>
      </w:r>
      <w:proofErr w:type="spellStart"/>
      <w:r w:rsidRPr="00A24768">
        <w:rPr>
          <w:rFonts w:ascii="Calibri" w:hAnsi="Calibri" w:cs="Arial"/>
          <w:i/>
        </w:rPr>
        <w:t>Scleractinia</w:t>
      </w:r>
      <w:proofErr w:type="spellEnd"/>
      <w:r w:rsidRPr="00A24768">
        <w:rPr>
          <w:rFonts w:ascii="Calibri" w:hAnsi="Calibri" w:cs="Arial"/>
          <w:i/>
        </w:rPr>
        <w:t xml:space="preserve">) </w:t>
      </w:r>
      <w:r w:rsidRPr="00A24768">
        <w:rPr>
          <w:rFonts w:ascii="Calibri" w:hAnsi="Calibri" w:cs="Arial"/>
        </w:rPr>
        <w:t xml:space="preserve">for seven main patch reefs in the park and produce species richness estimates for each patch and the coral reef habitat of the entire park. In addition an incidental list for all habitats across the entire park will be collected. </w:t>
      </w:r>
    </w:p>
    <w:p w14:paraId="6697C300" w14:textId="77777777" w:rsidR="00510A57" w:rsidRPr="00A24768" w:rsidRDefault="00510A57" w:rsidP="00510A57">
      <w:pPr>
        <w:widowControl/>
        <w:numPr>
          <w:ilvl w:val="0"/>
          <w:numId w:val="2"/>
        </w:numPr>
        <w:suppressAutoHyphens w:val="0"/>
        <w:jc w:val="both"/>
        <w:rPr>
          <w:rFonts w:ascii="Calibri" w:hAnsi="Calibri" w:cs="Arial"/>
        </w:rPr>
      </w:pPr>
      <w:r w:rsidRPr="00A24768">
        <w:rPr>
          <w:rFonts w:ascii="Calibri" w:hAnsi="Calibri" w:cs="Arial"/>
          <w:i/>
        </w:rPr>
        <w:t>To understand if there is variation between the resilience of different patch coral reefs in WMNP and other coral reefs in Kenya</w:t>
      </w:r>
      <w:r>
        <w:rPr>
          <w:rFonts w:ascii="Calibri" w:hAnsi="Calibri" w:cs="Arial"/>
          <w:i/>
        </w:rPr>
        <w:t xml:space="preserve"> and East Africa</w:t>
      </w:r>
      <w:r w:rsidRPr="00A24768">
        <w:rPr>
          <w:rFonts w:ascii="Calibri" w:hAnsi="Calibri" w:cs="Arial"/>
        </w:rPr>
        <w:br/>
        <w:t xml:space="preserve">A range of resilience indicators will be collected at the seven main patch reefs in WMNP and patch reefs two other areas of Kenya, </w:t>
      </w:r>
      <w:proofErr w:type="spellStart"/>
      <w:r w:rsidRPr="00A24768">
        <w:rPr>
          <w:rFonts w:ascii="Calibri" w:hAnsi="Calibri" w:cs="Arial"/>
        </w:rPr>
        <w:t>Lamu</w:t>
      </w:r>
      <w:proofErr w:type="spellEnd"/>
      <w:r w:rsidRPr="00A24768">
        <w:rPr>
          <w:rFonts w:ascii="Calibri" w:hAnsi="Calibri" w:cs="Arial"/>
        </w:rPr>
        <w:t xml:space="preserve"> and </w:t>
      </w:r>
      <w:proofErr w:type="spellStart"/>
      <w:r w:rsidRPr="00A24768">
        <w:rPr>
          <w:rFonts w:ascii="Calibri" w:hAnsi="Calibri" w:cs="Arial"/>
        </w:rPr>
        <w:t>Kisite</w:t>
      </w:r>
      <w:proofErr w:type="spellEnd"/>
      <w:r>
        <w:rPr>
          <w:rFonts w:ascii="Calibri" w:hAnsi="Calibri" w:cs="Arial"/>
        </w:rPr>
        <w:t xml:space="preserve"> and then Zanzibar in Tanzania and </w:t>
      </w:r>
      <w:proofErr w:type="spellStart"/>
      <w:r>
        <w:rPr>
          <w:rFonts w:ascii="Calibri" w:hAnsi="Calibri" w:cs="Arial"/>
        </w:rPr>
        <w:t>Vamizi</w:t>
      </w:r>
      <w:proofErr w:type="spellEnd"/>
      <w:r>
        <w:rPr>
          <w:rFonts w:ascii="Calibri" w:hAnsi="Calibri" w:cs="Arial"/>
        </w:rPr>
        <w:t xml:space="preserve"> Island in Mozambique</w:t>
      </w:r>
      <w:r w:rsidRPr="00A24768">
        <w:rPr>
          <w:rFonts w:ascii="Calibri" w:hAnsi="Calibri" w:cs="Arial"/>
        </w:rPr>
        <w:t>. These include indicators of coral population, fish abundance and community structure, keystone invertebrate abundance, benthic cover, water quality and nutrient conten</w:t>
      </w:r>
      <w:r>
        <w:rPr>
          <w:rFonts w:ascii="Calibri" w:hAnsi="Calibri" w:cs="Arial"/>
        </w:rPr>
        <w:t xml:space="preserve">t, and temperature fluctuations. </w:t>
      </w:r>
      <w:r w:rsidRPr="00A24768">
        <w:rPr>
          <w:rFonts w:ascii="Calibri" w:hAnsi="Calibri" w:cs="Arial"/>
        </w:rPr>
        <w:t xml:space="preserve">These data will be analysed to highlight key resilience </w:t>
      </w:r>
      <w:proofErr w:type="gramStart"/>
      <w:r w:rsidRPr="00A24768">
        <w:rPr>
          <w:rFonts w:ascii="Calibri" w:hAnsi="Calibri" w:cs="Arial"/>
        </w:rPr>
        <w:t>indicators which</w:t>
      </w:r>
      <w:proofErr w:type="gramEnd"/>
      <w:r w:rsidRPr="00A24768">
        <w:rPr>
          <w:rFonts w:ascii="Calibri" w:hAnsi="Calibri" w:cs="Arial"/>
        </w:rPr>
        <w:t xml:space="preserve"> appear to be strongly influencing the health of the reef. </w:t>
      </w:r>
    </w:p>
    <w:p w14:paraId="6720C4EB" w14:textId="77777777" w:rsidR="00510A57" w:rsidRPr="00A24768" w:rsidRDefault="00510A57" w:rsidP="00510A57">
      <w:pPr>
        <w:widowControl/>
        <w:numPr>
          <w:ilvl w:val="0"/>
          <w:numId w:val="2"/>
        </w:numPr>
        <w:suppressAutoHyphens w:val="0"/>
        <w:jc w:val="both"/>
        <w:rPr>
          <w:rFonts w:ascii="Calibri" w:hAnsi="Calibri" w:cs="Arial"/>
        </w:rPr>
      </w:pPr>
      <w:r w:rsidRPr="00A24768">
        <w:rPr>
          <w:rFonts w:ascii="Calibri" w:hAnsi="Calibri" w:cs="Arial"/>
          <w:i/>
        </w:rPr>
        <w:t>To understand if there is variation in mortality and growth rates of corals now compared to 20 years ago before the 1998 bleaching event</w:t>
      </w:r>
      <w:r w:rsidRPr="00A24768">
        <w:rPr>
          <w:rFonts w:ascii="Calibri" w:hAnsi="Calibri" w:cs="Arial"/>
        </w:rPr>
        <w:br/>
        <w:t xml:space="preserve">CORDIO, one of the project’s main collaborators has provided a 20 year old dataset from </w:t>
      </w:r>
      <w:proofErr w:type="spellStart"/>
      <w:r w:rsidRPr="00A24768">
        <w:rPr>
          <w:rFonts w:ascii="Calibri" w:hAnsi="Calibri" w:cs="Arial"/>
        </w:rPr>
        <w:t>Watamu</w:t>
      </w:r>
      <w:proofErr w:type="spellEnd"/>
      <w:r w:rsidRPr="00A24768">
        <w:rPr>
          <w:rFonts w:ascii="Calibri" w:hAnsi="Calibri" w:cs="Arial"/>
        </w:rPr>
        <w:t xml:space="preserve"> investigating juvenile coral growth and mortality rate. These methods will be repeated in the same locations </w:t>
      </w:r>
      <w:r>
        <w:rPr>
          <w:rFonts w:ascii="Calibri" w:hAnsi="Calibri" w:cs="Arial"/>
        </w:rPr>
        <w:t>to determine if there is a difference in juvenile coral abundance, growth and mortality rate from 20 years ago</w:t>
      </w:r>
      <w:r w:rsidRPr="00A24768">
        <w:rPr>
          <w:rFonts w:ascii="Calibri" w:hAnsi="Calibri" w:cs="Arial"/>
        </w:rPr>
        <w:t xml:space="preserve">. </w:t>
      </w:r>
    </w:p>
    <w:p w14:paraId="6F2F571E" w14:textId="77777777" w:rsidR="00510A57" w:rsidRDefault="00510A57" w:rsidP="00510A57">
      <w:pPr>
        <w:rPr>
          <w:rFonts w:ascii="Calibri" w:hAnsi="Calibri"/>
        </w:rPr>
      </w:pPr>
    </w:p>
    <w:p w14:paraId="062DFB62" w14:textId="77777777" w:rsidR="00510A57" w:rsidRDefault="00510A57" w:rsidP="00510A57">
      <w:pPr>
        <w:rPr>
          <w:rFonts w:ascii="Calibri" w:hAnsi="Calibri"/>
        </w:rPr>
      </w:pPr>
    </w:p>
    <w:p w14:paraId="2D119E38" w14:textId="77777777" w:rsidR="00510A57" w:rsidRDefault="00510A57" w:rsidP="00510A57">
      <w:pPr>
        <w:rPr>
          <w:rFonts w:ascii="Calibri" w:hAnsi="Calibri"/>
        </w:rPr>
      </w:pPr>
    </w:p>
    <w:p w14:paraId="17EF85FD" w14:textId="77777777" w:rsidR="00510A57" w:rsidRDefault="00510A57" w:rsidP="00510A57">
      <w:pPr>
        <w:rPr>
          <w:rFonts w:ascii="Calibri" w:hAnsi="Calibri"/>
        </w:rPr>
      </w:pPr>
    </w:p>
    <w:p w14:paraId="5AF404DD" w14:textId="77777777" w:rsidR="00510A57" w:rsidRDefault="00510A57" w:rsidP="00510A57">
      <w:pPr>
        <w:rPr>
          <w:rFonts w:ascii="Calibri" w:hAnsi="Calibri"/>
        </w:rPr>
      </w:pPr>
    </w:p>
    <w:p w14:paraId="5E6B76D6" w14:textId="77777777" w:rsidR="00510A57" w:rsidRDefault="00510A57" w:rsidP="00510A57">
      <w:pPr>
        <w:rPr>
          <w:rFonts w:ascii="Calibri" w:hAnsi="Calibri"/>
        </w:rPr>
      </w:pPr>
    </w:p>
    <w:p w14:paraId="5BBAE6CD" w14:textId="77777777" w:rsidR="00510A57" w:rsidRDefault="00510A57" w:rsidP="00510A57">
      <w:pPr>
        <w:pStyle w:val="Heading2"/>
      </w:pPr>
      <w:r>
        <w:t>Describe the funding needed/available for your research:</w:t>
      </w:r>
    </w:p>
    <w:p w14:paraId="2C35385D" w14:textId="77777777" w:rsidR="00510A57" w:rsidRPr="00A60AE8" w:rsidRDefault="00510A57" w:rsidP="00510A57">
      <w:pPr>
        <w:rPr>
          <w:rFonts w:ascii="Calibri" w:hAnsi="Calibri"/>
        </w:rPr>
      </w:pPr>
      <w:r w:rsidRPr="00A60AE8">
        <w:rPr>
          <w:rFonts w:ascii="Calibri" w:hAnsi="Calibri"/>
        </w:rPr>
        <w:t>Below are the total costs for the whole PhD as of August 2013.</w:t>
      </w:r>
    </w:p>
    <w:tbl>
      <w:tblPr>
        <w:tblW w:w="9340" w:type="dxa"/>
        <w:tblLook w:val="04A0" w:firstRow="1" w:lastRow="0" w:firstColumn="1" w:lastColumn="0" w:noHBand="0" w:noVBand="1"/>
      </w:tblPr>
      <w:tblGrid>
        <w:gridCol w:w="4660"/>
        <w:gridCol w:w="2140"/>
        <w:gridCol w:w="2540"/>
      </w:tblGrid>
      <w:tr w:rsidR="00510A57" w:rsidRPr="005115AA" w14:paraId="1961ED76" w14:textId="77777777" w:rsidTr="000D77DC">
        <w:trPr>
          <w:trHeight w:val="280"/>
        </w:trPr>
        <w:tc>
          <w:tcPr>
            <w:tcW w:w="4660" w:type="dxa"/>
            <w:tcBorders>
              <w:top w:val="nil"/>
              <w:left w:val="nil"/>
              <w:bottom w:val="nil"/>
              <w:right w:val="nil"/>
            </w:tcBorders>
            <w:shd w:val="clear" w:color="auto" w:fill="auto"/>
            <w:noWrap/>
            <w:vAlign w:val="bottom"/>
            <w:hideMark/>
          </w:tcPr>
          <w:p w14:paraId="10C02539" w14:textId="77777777" w:rsidR="00510A57" w:rsidRPr="00B96ACA" w:rsidRDefault="00510A57" w:rsidP="000D77DC">
            <w:pPr>
              <w:rPr>
                <w:rFonts w:ascii="Calibri" w:hAnsi="Calibri"/>
                <w:b/>
                <w:bCs/>
                <w:color w:val="000000"/>
                <w:sz w:val="22"/>
                <w:szCs w:val="22"/>
              </w:rPr>
            </w:pPr>
            <w:r w:rsidRPr="00B96ACA">
              <w:rPr>
                <w:rFonts w:ascii="Calibri" w:hAnsi="Calibri"/>
                <w:b/>
                <w:bCs/>
                <w:color w:val="000000"/>
                <w:sz w:val="22"/>
                <w:szCs w:val="22"/>
              </w:rPr>
              <w:t>Item</w:t>
            </w:r>
          </w:p>
        </w:tc>
        <w:tc>
          <w:tcPr>
            <w:tcW w:w="2140" w:type="dxa"/>
            <w:tcBorders>
              <w:top w:val="nil"/>
              <w:left w:val="nil"/>
              <w:bottom w:val="nil"/>
              <w:right w:val="nil"/>
            </w:tcBorders>
            <w:shd w:val="clear" w:color="auto" w:fill="auto"/>
            <w:noWrap/>
            <w:vAlign w:val="bottom"/>
            <w:hideMark/>
          </w:tcPr>
          <w:p w14:paraId="3660C297" w14:textId="77777777" w:rsidR="00510A57" w:rsidRPr="00B96ACA" w:rsidRDefault="00510A57" w:rsidP="000D77DC">
            <w:pPr>
              <w:rPr>
                <w:rFonts w:ascii="Calibri" w:hAnsi="Calibri"/>
                <w:b/>
                <w:bCs/>
                <w:color w:val="000000"/>
                <w:sz w:val="22"/>
                <w:szCs w:val="22"/>
              </w:rPr>
            </w:pPr>
            <w:r w:rsidRPr="00B96ACA">
              <w:rPr>
                <w:rFonts w:ascii="Calibri" w:hAnsi="Calibri"/>
                <w:b/>
                <w:bCs/>
                <w:color w:val="000000"/>
                <w:sz w:val="22"/>
                <w:szCs w:val="22"/>
              </w:rPr>
              <w:t>Unit Cost</w:t>
            </w:r>
          </w:p>
        </w:tc>
        <w:tc>
          <w:tcPr>
            <w:tcW w:w="2540" w:type="dxa"/>
            <w:tcBorders>
              <w:top w:val="nil"/>
              <w:left w:val="nil"/>
              <w:bottom w:val="nil"/>
              <w:right w:val="nil"/>
            </w:tcBorders>
            <w:shd w:val="clear" w:color="auto" w:fill="auto"/>
            <w:noWrap/>
            <w:vAlign w:val="bottom"/>
            <w:hideMark/>
          </w:tcPr>
          <w:p w14:paraId="3915EE40" w14:textId="77777777" w:rsidR="00510A57" w:rsidRPr="00B96ACA" w:rsidRDefault="00510A57" w:rsidP="000D77DC">
            <w:pPr>
              <w:rPr>
                <w:rFonts w:ascii="Calibri" w:hAnsi="Calibri"/>
                <w:b/>
                <w:bCs/>
                <w:color w:val="000000"/>
                <w:sz w:val="22"/>
                <w:szCs w:val="22"/>
              </w:rPr>
            </w:pPr>
            <w:r w:rsidRPr="00B96ACA">
              <w:rPr>
                <w:rFonts w:ascii="Calibri" w:hAnsi="Calibri"/>
                <w:b/>
                <w:bCs/>
                <w:color w:val="000000"/>
                <w:sz w:val="22"/>
                <w:szCs w:val="22"/>
              </w:rPr>
              <w:t>Total amount required</w:t>
            </w:r>
          </w:p>
        </w:tc>
      </w:tr>
      <w:tr w:rsidR="00510A57" w:rsidRPr="005115AA" w14:paraId="0703BBD8" w14:textId="77777777" w:rsidTr="000D77DC">
        <w:trPr>
          <w:trHeight w:val="280"/>
        </w:trPr>
        <w:tc>
          <w:tcPr>
            <w:tcW w:w="4660" w:type="dxa"/>
            <w:tcBorders>
              <w:top w:val="nil"/>
              <w:left w:val="nil"/>
              <w:bottom w:val="nil"/>
              <w:right w:val="nil"/>
            </w:tcBorders>
            <w:shd w:val="clear" w:color="auto" w:fill="auto"/>
            <w:noWrap/>
            <w:vAlign w:val="bottom"/>
            <w:hideMark/>
          </w:tcPr>
          <w:p w14:paraId="5CDF8408" w14:textId="77777777" w:rsidR="00510A57" w:rsidRPr="00B96ACA" w:rsidRDefault="00510A57" w:rsidP="000D77DC">
            <w:pPr>
              <w:rPr>
                <w:rFonts w:ascii="Calibri" w:hAnsi="Calibri"/>
                <w:sz w:val="22"/>
                <w:szCs w:val="22"/>
              </w:rPr>
            </w:pPr>
            <w:r w:rsidRPr="00B96ACA">
              <w:rPr>
                <w:rFonts w:ascii="Calibri" w:hAnsi="Calibri"/>
                <w:sz w:val="22"/>
                <w:szCs w:val="22"/>
              </w:rPr>
              <w:t>University Fees</w:t>
            </w:r>
          </w:p>
        </w:tc>
        <w:tc>
          <w:tcPr>
            <w:tcW w:w="2140" w:type="dxa"/>
            <w:tcBorders>
              <w:top w:val="nil"/>
              <w:left w:val="nil"/>
              <w:bottom w:val="nil"/>
              <w:right w:val="nil"/>
            </w:tcBorders>
            <w:shd w:val="clear" w:color="auto" w:fill="auto"/>
            <w:noWrap/>
            <w:vAlign w:val="bottom"/>
            <w:hideMark/>
          </w:tcPr>
          <w:p w14:paraId="05D921A5" w14:textId="77777777" w:rsidR="00510A57" w:rsidRPr="00B96ACA" w:rsidRDefault="00510A57" w:rsidP="000D77DC">
            <w:pPr>
              <w:rPr>
                <w:rFonts w:ascii="Calibri" w:hAnsi="Calibri"/>
                <w:sz w:val="22"/>
                <w:szCs w:val="22"/>
              </w:rPr>
            </w:pPr>
            <w:r w:rsidRPr="00B96ACA">
              <w:rPr>
                <w:rFonts w:ascii="Calibri" w:hAnsi="Calibri"/>
                <w:sz w:val="22"/>
                <w:szCs w:val="22"/>
              </w:rPr>
              <w:t>$3265 per term</w:t>
            </w:r>
          </w:p>
        </w:tc>
        <w:tc>
          <w:tcPr>
            <w:tcW w:w="2540" w:type="dxa"/>
            <w:tcBorders>
              <w:top w:val="nil"/>
              <w:left w:val="nil"/>
              <w:bottom w:val="nil"/>
              <w:right w:val="nil"/>
            </w:tcBorders>
            <w:shd w:val="clear" w:color="auto" w:fill="auto"/>
            <w:noWrap/>
            <w:vAlign w:val="bottom"/>
            <w:hideMark/>
          </w:tcPr>
          <w:p w14:paraId="75EC5848" w14:textId="77777777" w:rsidR="00510A57" w:rsidRPr="00B96ACA" w:rsidRDefault="00510A57" w:rsidP="000D77DC">
            <w:pPr>
              <w:rPr>
                <w:rFonts w:ascii="Calibri" w:hAnsi="Calibri"/>
                <w:sz w:val="22"/>
                <w:szCs w:val="22"/>
              </w:rPr>
            </w:pPr>
            <w:r w:rsidRPr="00B96ACA">
              <w:rPr>
                <w:rFonts w:ascii="Calibri" w:hAnsi="Calibri"/>
                <w:sz w:val="22"/>
                <w:szCs w:val="22"/>
              </w:rPr>
              <w:t>$29,385</w:t>
            </w:r>
          </w:p>
        </w:tc>
      </w:tr>
      <w:tr w:rsidR="00510A57" w:rsidRPr="005115AA" w14:paraId="366FCEC8" w14:textId="77777777" w:rsidTr="000D77DC">
        <w:trPr>
          <w:trHeight w:val="280"/>
        </w:trPr>
        <w:tc>
          <w:tcPr>
            <w:tcW w:w="4660" w:type="dxa"/>
            <w:tcBorders>
              <w:top w:val="nil"/>
              <w:left w:val="nil"/>
              <w:bottom w:val="nil"/>
              <w:right w:val="nil"/>
            </w:tcBorders>
            <w:shd w:val="clear" w:color="auto" w:fill="auto"/>
            <w:noWrap/>
            <w:vAlign w:val="bottom"/>
            <w:hideMark/>
          </w:tcPr>
          <w:p w14:paraId="354A0059" w14:textId="77777777" w:rsidR="00510A57" w:rsidRPr="00B96ACA" w:rsidRDefault="00510A57" w:rsidP="000D77DC">
            <w:pPr>
              <w:rPr>
                <w:rFonts w:ascii="Calibri" w:hAnsi="Calibri"/>
                <w:sz w:val="22"/>
                <w:szCs w:val="22"/>
              </w:rPr>
            </w:pPr>
            <w:r w:rsidRPr="00B96ACA">
              <w:rPr>
                <w:rFonts w:ascii="Calibri" w:hAnsi="Calibri"/>
                <w:sz w:val="22"/>
                <w:szCs w:val="22"/>
              </w:rPr>
              <w:t>Living costs in UK</w:t>
            </w:r>
          </w:p>
        </w:tc>
        <w:tc>
          <w:tcPr>
            <w:tcW w:w="2140" w:type="dxa"/>
            <w:tcBorders>
              <w:top w:val="nil"/>
              <w:left w:val="nil"/>
              <w:bottom w:val="nil"/>
              <w:right w:val="nil"/>
            </w:tcBorders>
            <w:shd w:val="clear" w:color="auto" w:fill="auto"/>
            <w:noWrap/>
            <w:vAlign w:val="bottom"/>
            <w:hideMark/>
          </w:tcPr>
          <w:p w14:paraId="72FC169E" w14:textId="77777777" w:rsidR="00510A57" w:rsidRPr="00B96ACA" w:rsidRDefault="00510A57" w:rsidP="000D77DC">
            <w:pPr>
              <w:rPr>
                <w:rFonts w:ascii="Calibri" w:hAnsi="Calibri"/>
                <w:sz w:val="22"/>
                <w:szCs w:val="22"/>
              </w:rPr>
            </w:pPr>
            <w:r w:rsidRPr="00B96ACA">
              <w:rPr>
                <w:rFonts w:ascii="Calibri" w:hAnsi="Calibri"/>
                <w:sz w:val="22"/>
                <w:szCs w:val="22"/>
              </w:rPr>
              <w:t>$1540 x 16 months</w:t>
            </w:r>
          </w:p>
        </w:tc>
        <w:tc>
          <w:tcPr>
            <w:tcW w:w="2540" w:type="dxa"/>
            <w:tcBorders>
              <w:top w:val="nil"/>
              <w:left w:val="nil"/>
              <w:bottom w:val="nil"/>
              <w:right w:val="nil"/>
            </w:tcBorders>
            <w:shd w:val="clear" w:color="auto" w:fill="auto"/>
            <w:noWrap/>
            <w:vAlign w:val="bottom"/>
            <w:hideMark/>
          </w:tcPr>
          <w:p w14:paraId="4BFCA5C2" w14:textId="77777777" w:rsidR="00510A57" w:rsidRPr="00B96ACA" w:rsidRDefault="00510A57" w:rsidP="000D77DC">
            <w:pPr>
              <w:rPr>
                <w:rFonts w:ascii="Calibri" w:hAnsi="Calibri"/>
                <w:sz w:val="22"/>
                <w:szCs w:val="22"/>
              </w:rPr>
            </w:pPr>
            <w:r w:rsidRPr="00B96ACA">
              <w:rPr>
                <w:rFonts w:ascii="Calibri" w:hAnsi="Calibri"/>
                <w:sz w:val="22"/>
                <w:szCs w:val="22"/>
              </w:rPr>
              <w:t>$24,640</w:t>
            </w:r>
          </w:p>
        </w:tc>
      </w:tr>
      <w:tr w:rsidR="00510A57" w:rsidRPr="005115AA" w14:paraId="78733F1C" w14:textId="77777777" w:rsidTr="000D77DC">
        <w:trPr>
          <w:trHeight w:val="280"/>
        </w:trPr>
        <w:tc>
          <w:tcPr>
            <w:tcW w:w="4660" w:type="dxa"/>
            <w:tcBorders>
              <w:top w:val="nil"/>
              <w:left w:val="nil"/>
              <w:bottom w:val="nil"/>
              <w:right w:val="nil"/>
            </w:tcBorders>
            <w:shd w:val="clear" w:color="auto" w:fill="auto"/>
            <w:noWrap/>
            <w:vAlign w:val="bottom"/>
            <w:hideMark/>
          </w:tcPr>
          <w:p w14:paraId="7A5C972F" w14:textId="77777777" w:rsidR="00510A57" w:rsidRPr="00B96ACA" w:rsidRDefault="00510A57" w:rsidP="000D77DC">
            <w:pPr>
              <w:rPr>
                <w:rFonts w:ascii="Calibri" w:hAnsi="Calibri"/>
                <w:sz w:val="22"/>
                <w:szCs w:val="22"/>
              </w:rPr>
            </w:pPr>
            <w:r w:rsidRPr="00B96ACA">
              <w:rPr>
                <w:rFonts w:ascii="Calibri" w:hAnsi="Calibri"/>
                <w:sz w:val="22"/>
                <w:szCs w:val="22"/>
              </w:rPr>
              <w:t>Flights</w:t>
            </w:r>
          </w:p>
        </w:tc>
        <w:tc>
          <w:tcPr>
            <w:tcW w:w="2140" w:type="dxa"/>
            <w:tcBorders>
              <w:top w:val="nil"/>
              <w:left w:val="nil"/>
              <w:bottom w:val="nil"/>
              <w:right w:val="nil"/>
            </w:tcBorders>
            <w:shd w:val="clear" w:color="auto" w:fill="auto"/>
            <w:noWrap/>
            <w:vAlign w:val="bottom"/>
            <w:hideMark/>
          </w:tcPr>
          <w:p w14:paraId="4D20DFAF" w14:textId="77777777" w:rsidR="00510A57" w:rsidRPr="00B96ACA" w:rsidRDefault="00510A57" w:rsidP="000D77DC">
            <w:pPr>
              <w:rPr>
                <w:rFonts w:ascii="Calibri" w:hAnsi="Calibri"/>
                <w:sz w:val="22"/>
                <w:szCs w:val="22"/>
              </w:rPr>
            </w:pPr>
            <w:r w:rsidRPr="00B96ACA">
              <w:rPr>
                <w:rFonts w:ascii="Calibri" w:hAnsi="Calibri"/>
                <w:sz w:val="22"/>
                <w:szCs w:val="22"/>
              </w:rPr>
              <w:t>$900 x 5</w:t>
            </w:r>
          </w:p>
        </w:tc>
        <w:tc>
          <w:tcPr>
            <w:tcW w:w="2540" w:type="dxa"/>
            <w:tcBorders>
              <w:top w:val="nil"/>
              <w:left w:val="nil"/>
              <w:bottom w:val="nil"/>
              <w:right w:val="nil"/>
            </w:tcBorders>
            <w:shd w:val="clear" w:color="auto" w:fill="auto"/>
            <w:noWrap/>
            <w:vAlign w:val="bottom"/>
            <w:hideMark/>
          </w:tcPr>
          <w:p w14:paraId="01320EED" w14:textId="77777777" w:rsidR="00510A57" w:rsidRPr="00B96ACA" w:rsidRDefault="00510A57" w:rsidP="000D77DC">
            <w:pPr>
              <w:rPr>
                <w:rFonts w:ascii="Calibri" w:hAnsi="Calibri"/>
                <w:sz w:val="22"/>
                <w:szCs w:val="22"/>
              </w:rPr>
            </w:pPr>
            <w:r w:rsidRPr="00B96ACA">
              <w:rPr>
                <w:rFonts w:ascii="Calibri" w:hAnsi="Calibri"/>
                <w:sz w:val="22"/>
                <w:szCs w:val="22"/>
              </w:rPr>
              <w:t>$4500</w:t>
            </w:r>
          </w:p>
        </w:tc>
      </w:tr>
      <w:tr w:rsidR="00510A57" w:rsidRPr="005115AA" w14:paraId="63EF676A" w14:textId="77777777" w:rsidTr="000D77DC">
        <w:trPr>
          <w:trHeight w:val="280"/>
        </w:trPr>
        <w:tc>
          <w:tcPr>
            <w:tcW w:w="4660" w:type="dxa"/>
            <w:tcBorders>
              <w:top w:val="nil"/>
              <w:left w:val="nil"/>
              <w:bottom w:val="nil"/>
              <w:right w:val="nil"/>
            </w:tcBorders>
            <w:shd w:val="clear" w:color="auto" w:fill="auto"/>
            <w:noWrap/>
            <w:vAlign w:val="bottom"/>
            <w:hideMark/>
          </w:tcPr>
          <w:p w14:paraId="78490B08" w14:textId="77777777" w:rsidR="00510A57" w:rsidRPr="00B96ACA" w:rsidRDefault="00510A57" w:rsidP="000D77DC">
            <w:pPr>
              <w:rPr>
                <w:rFonts w:ascii="Calibri" w:hAnsi="Calibri"/>
                <w:sz w:val="22"/>
                <w:szCs w:val="22"/>
              </w:rPr>
            </w:pPr>
            <w:r w:rsidRPr="00B96ACA">
              <w:rPr>
                <w:rFonts w:ascii="Calibri" w:hAnsi="Calibri"/>
                <w:sz w:val="22"/>
                <w:szCs w:val="22"/>
              </w:rPr>
              <w:t>Stipend</w:t>
            </w:r>
          </w:p>
        </w:tc>
        <w:tc>
          <w:tcPr>
            <w:tcW w:w="2140" w:type="dxa"/>
            <w:tcBorders>
              <w:top w:val="nil"/>
              <w:left w:val="nil"/>
              <w:bottom w:val="nil"/>
              <w:right w:val="nil"/>
            </w:tcBorders>
            <w:shd w:val="clear" w:color="auto" w:fill="auto"/>
            <w:noWrap/>
            <w:vAlign w:val="bottom"/>
            <w:hideMark/>
          </w:tcPr>
          <w:p w14:paraId="25393302" w14:textId="77777777" w:rsidR="00510A57" w:rsidRPr="00B96ACA" w:rsidRDefault="00510A57" w:rsidP="000D77DC">
            <w:pPr>
              <w:rPr>
                <w:rFonts w:ascii="Calibri" w:hAnsi="Calibri"/>
                <w:sz w:val="22"/>
                <w:szCs w:val="22"/>
              </w:rPr>
            </w:pPr>
            <w:r w:rsidRPr="00B96ACA">
              <w:rPr>
                <w:rFonts w:ascii="Calibri" w:hAnsi="Calibri"/>
                <w:sz w:val="22"/>
                <w:szCs w:val="22"/>
              </w:rPr>
              <w:t>$222 x 24 months</w:t>
            </w:r>
          </w:p>
        </w:tc>
        <w:tc>
          <w:tcPr>
            <w:tcW w:w="2540" w:type="dxa"/>
            <w:tcBorders>
              <w:top w:val="nil"/>
              <w:left w:val="nil"/>
              <w:bottom w:val="nil"/>
              <w:right w:val="nil"/>
            </w:tcBorders>
            <w:shd w:val="clear" w:color="auto" w:fill="auto"/>
            <w:noWrap/>
            <w:vAlign w:val="bottom"/>
            <w:hideMark/>
          </w:tcPr>
          <w:p w14:paraId="1E66AC5E" w14:textId="77777777" w:rsidR="00510A57" w:rsidRPr="00B96ACA" w:rsidRDefault="00510A57" w:rsidP="000D77DC">
            <w:pPr>
              <w:rPr>
                <w:rFonts w:ascii="Calibri" w:hAnsi="Calibri"/>
                <w:sz w:val="22"/>
                <w:szCs w:val="22"/>
              </w:rPr>
            </w:pPr>
            <w:r w:rsidRPr="00B96ACA">
              <w:rPr>
                <w:rFonts w:ascii="Calibri" w:hAnsi="Calibri"/>
                <w:sz w:val="22"/>
                <w:szCs w:val="22"/>
              </w:rPr>
              <w:t>$5328</w:t>
            </w:r>
          </w:p>
        </w:tc>
      </w:tr>
      <w:tr w:rsidR="00510A57" w:rsidRPr="005115AA" w14:paraId="2D0AF1BE" w14:textId="77777777" w:rsidTr="000D77DC">
        <w:trPr>
          <w:trHeight w:val="280"/>
        </w:trPr>
        <w:tc>
          <w:tcPr>
            <w:tcW w:w="4660" w:type="dxa"/>
            <w:tcBorders>
              <w:top w:val="nil"/>
              <w:left w:val="nil"/>
              <w:bottom w:val="nil"/>
              <w:right w:val="nil"/>
            </w:tcBorders>
            <w:shd w:val="clear" w:color="auto" w:fill="auto"/>
            <w:noWrap/>
            <w:vAlign w:val="bottom"/>
            <w:hideMark/>
          </w:tcPr>
          <w:p w14:paraId="725F4278" w14:textId="77777777" w:rsidR="00510A57" w:rsidRPr="00B96ACA" w:rsidRDefault="00510A57" w:rsidP="000D77DC">
            <w:pPr>
              <w:rPr>
                <w:rFonts w:ascii="Calibri" w:hAnsi="Calibri"/>
                <w:sz w:val="22"/>
                <w:szCs w:val="22"/>
              </w:rPr>
            </w:pPr>
            <w:r w:rsidRPr="00B96ACA">
              <w:rPr>
                <w:rFonts w:ascii="Calibri" w:hAnsi="Calibri"/>
                <w:sz w:val="22"/>
                <w:szCs w:val="22"/>
              </w:rPr>
              <w:t>House</w:t>
            </w:r>
          </w:p>
        </w:tc>
        <w:tc>
          <w:tcPr>
            <w:tcW w:w="2140" w:type="dxa"/>
            <w:tcBorders>
              <w:top w:val="nil"/>
              <w:left w:val="nil"/>
              <w:bottom w:val="nil"/>
              <w:right w:val="nil"/>
            </w:tcBorders>
            <w:shd w:val="clear" w:color="auto" w:fill="auto"/>
            <w:noWrap/>
            <w:vAlign w:val="bottom"/>
            <w:hideMark/>
          </w:tcPr>
          <w:p w14:paraId="4B85E430" w14:textId="77777777" w:rsidR="00510A57" w:rsidRPr="00B96ACA" w:rsidRDefault="00510A57" w:rsidP="000D77DC">
            <w:pPr>
              <w:rPr>
                <w:rFonts w:ascii="Calibri" w:hAnsi="Calibri"/>
                <w:sz w:val="22"/>
                <w:szCs w:val="22"/>
              </w:rPr>
            </w:pPr>
            <w:r w:rsidRPr="00B96ACA">
              <w:rPr>
                <w:rFonts w:ascii="Calibri" w:hAnsi="Calibri"/>
                <w:sz w:val="22"/>
                <w:szCs w:val="22"/>
              </w:rPr>
              <w:t>$135 x 20 months</w:t>
            </w:r>
          </w:p>
        </w:tc>
        <w:tc>
          <w:tcPr>
            <w:tcW w:w="2540" w:type="dxa"/>
            <w:tcBorders>
              <w:top w:val="nil"/>
              <w:left w:val="nil"/>
              <w:bottom w:val="nil"/>
              <w:right w:val="nil"/>
            </w:tcBorders>
            <w:shd w:val="clear" w:color="auto" w:fill="auto"/>
            <w:noWrap/>
            <w:vAlign w:val="bottom"/>
            <w:hideMark/>
          </w:tcPr>
          <w:p w14:paraId="6A8FE32C" w14:textId="77777777" w:rsidR="00510A57" w:rsidRPr="00B96ACA" w:rsidRDefault="00510A57" w:rsidP="000D77DC">
            <w:pPr>
              <w:rPr>
                <w:rFonts w:ascii="Calibri" w:hAnsi="Calibri"/>
                <w:sz w:val="22"/>
                <w:szCs w:val="22"/>
              </w:rPr>
            </w:pPr>
            <w:r w:rsidRPr="00B96ACA">
              <w:rPr>
                <w:rFonts w:ascii="Calibri" w:hAnsi="Calibri"/>
                <w:sz w:val="22"/>
                <w:szCs w:val="22"/>
              </w:rPr>
              <w:t>$2700</w:t>
            </w:r>
          </w:p>
        </w:tc>
      </w:tr>
      <w:tr w:rsidR="00510A57" w:rsidRPr="005115AA" w14:paraId="2A8D64DF" w14:textId="77777777" w:rsidTr="000D77DC">
        <w:trPr>
          <w:trHeight w:val="280"/>
        </w:trPr>
        <w:tc>
          <w:tcPr>
            <w:tcW w:w="4660" w:type="dxa"/>
            <w:tcBorders>
              <w:top w:val="nil"/>
              <w:left w:val="nil"/>
              <w:bottom w:val="nil"/>
              <w:right w:val="nil"/>
            </w:tcBorders>
            <w:shd w:val="clear" w:color="auto" w:fill="auto"/>
            <w:noWrap/>
            <w:vAlign w:val="bottom"/>
            <w:hideMark/>
          </w:tcPr>
          <w:p w14:paraId="17E8C8F0" w14:textId="77777777" w:rsidR="00510A57" w:rsidRPr="00B96ACA" w:rsidRDefault="00510A57" w:rsidP="000D77DC">
            <w:pPr>
              <w:rPr>
                <w:rFonts w:ascii="Calibri" w:hAnsi="Calibri"/>
                <w:sz w:val="22"/>
                <w:szCs w:val="22"/>
              </w:rPr>
            </w:pPr>
            <w:r w:rsidRPr="00B96ACA">
              <w:rPr>
                <w:rFonts w:ascii="Calibri" w:hAnsi="Calibri"/>
                <w:sz w:val="22"/>
                <w:szCs w:val="22"/>
              </w:rPr>
              <w:t>Research assistant stipend</w:t>
            </w:r>
          </w:p>
        </w:tc>
        <w:tc>
          <w:tcPr>
            <w:tcW w:w="2140" w:type="dxa"/>
            <w:tcBorders>
              <w:top w:val="nil"/>
              <w:left w:val="nil"/>
              <w:bottom w:val="nil"/>
              <w:right w:val="nil"/>
            </w:tcBorders>
            <w:shd w:val="clear" w:color="auto" w:fill="auto"/>
            <w:noWrap/>
            <w:vAlign w:val="bottom"/>
            <w:hideMark/>
          </w:tcPr>
          <w:p w14:paraId="58715A88" w14:textId="77777777" w:rsidR="00510A57" w:rsidRPr="00B96ACA" w:rsidRDefault="00510A57" w:rsidP="000D77DC">
            <w:pPr>
              <w:rPr>
                <w:rFonts w:ascii="Calibri" w:hAnsi="Calibri"/>
                <w:sz w:val="22"/>
                <w:szCs w:val="22"/>
              </w:rPr>
            </w:pPr>
            <w:r w:rsidRPr="00B96ACA">
              <w:rPr>
                <w:rFonts w:ascii="Calibri" w:hAnsi="Calibri"/>
                <w:sz w:val="22"/>
                <w:szCs w:val="22"/>
              </w:rPr>
              <w:t>$175 x 6 months</w:t>
            </w:r>
          </w:p>
        </w:tc>
        <w:tc>
          <w:tcPr>
            <w:tcW w:w="2540" w:type="dxa"/>
            <w:tcBorders>
              <w:top w:val="nil"/>
              <w:left w:val="nil"/>
              <w:bottom w:val="nil"/>
              <w:right w:val="nil"/>
            </w:tcBorders>
            <w:shd w:val="clear" w:color="auto" w:fill="auto"/>
            <w:noWrap/>
            <w:vAlign w:val="bottom"/>
            <w:hideMark/>
          </w:tcPr>
          <w:p w14:paraId="0FAAE7DB" w14:textId="77777777" w:rsidR="00510A57" w:rsidRPr="00B96ACA" w:rsidRDefault="00510A57" w:rsidP="000D77DC">
            <w:pPr>
              <w:rPr>
                <w:rFonts w:ascii="Calibri" w:hAnsi="Calibri"/>
                <w:sz w:val="22"/>
                <w:szCs w:val="22"/>
              </w:rPr>
            </w:pPr>
            <w:r w:rsidRPr="00B96ACA">
              <w:rPr>
                <w:rFonts w:ascii="Calibri" w:hAnsi="Calibri"/>
                <w:sz w:val="22"/>
                <w:szCs w:val="22"/>
              </w:rPr>
              <w:t>$1050</w:t>
            </w:r>
          </w:p>
        </w:tc>
      </w:tr>
      <w:tr w:rsidR="00510A57" w:rsidRPr="005115AA" w14:paraId="47E30B11" w14:textId="77777777" w:rsidTr="000D77DC">
        <w:trPr>
          <w:trHeight w:val="280"/>
        </w:trPr>
        <w:tc>
          <w:tcPr>
            <w:tcW w:w="4660" w:type="dxa"/>
            <w:tcBorders>
              <w:top w:val="nil"/>
              <w:left w:val="nil"/>
              <w:bottom w:val="nil"/>
              <w:right w:val="nil"/>
            </w:tcBorders>
            <w:shd w:val="clear" w:color="auto" w:fill="auto"/>
            <w:noWrap/>
            <w:vAlign w:val="bottom"/>
            <w:hideMark/>
          </w:tcPr>
          <w:p w14:paraId="0D638E37" w14:textId="77777777" w:rsidR="00510A57" w:rsidRPr="00B96ACA" w:rsidRDefault="00510A57" w:rsidP="000D77DC">
            <w:pPr>
              <w:rPr>
                <w:rFonts w:ascii="Calibri" w:hAnsi="Calibri"/>
                <w:sz w:val="22"/>
                <w:szCs w:val="22"/>
              </w:rPr>
            </w:pPr>
            <w:r w:rsidRPr="00B96ACA">
              <w:rPr>
                <w:rFonts w:ascii="Calibri" w:hAnsi="Calibri"/>
                <w:sz w:val="22"/>
                <w:szCs w:val="22"/>
              </w:rPr>
              <w:t>Research Permit</w:t>
            </w:r>
          </w:p>
        </w:tc>
        <w:tc>
          <w:tcPr>
            <w:tcW w:w="2140" w:type="dxa"/>
            <w:tcBorders>
              <w:top w:val="nil"/>
              <w:left w:val="nil"/>
              <w:bottom w:val="nil"/>
              <w:right w:val="nil"/>
            </w:tcBorders>
            <w:shd w:val="clear" w:color="auto" w:fill="auto"/>
            <w:noWrap/>
            <w:vAlign w:val="bottom"/>
            <w:hideMark/>
          </w:tcPr>
          <w:p w14:paraId="3F53873B" w14:textId="77777777" w:rsidR="00510A57" w:rsidRPr="00B96ACA" w:rsidRDefault="00510A57" w:rsidP="000D77DC">
            <w:pPr>
              <w:rPr>
                <w:rFonts w:ascii="Calibri" w:hAnsi="Calibri"/>
                <w:sz w:val="22"/>
                <w:szCs w:val="22"/>
              </w:rPr>
            </w:pPr>
            <w:r w:rsidRPr="00B96ACA">
              <w:rPr>
                <w:rFonts w:ascii="Calibri" w:hAnsi="Calibri"/>
                <w:sz w:val="22"/>
                <w:szCs w:val="22"/>
              </w:rPr>
              <w:t>$400</w:t>
            </w:r>
          </w:p>
        </w:tc>
        <w:tc>
          <w:tcPr>
            <w:tcW w:w="2540" w:type="dxa"/>
            <w:tcBorders>
              <w:top w:val="nil"/>
              <w:left w:val="nil"/>
              <w:bottom w:val="nil"/>
              <w:right w:val="nil"/>
            </w:tcBorders>
            <w:shd w:val="clear" w:color="auto" w:fill="auto"/>
            <w:noWrap/>
            <w:vAlign w:val="bottom"/>
            <w:hideMark/>
          </w:tcPr>
          <w:p w14:paraId="0277C591" w14:textId="77777777" w:rsidR="00510A57" w:rsidRPr="00B96ACA" w:rsidRDefault="00510A57" w:rsidP="000D77DC">
            <w:pPr>
              <w:rPr>
                <w:rFonts w:ascii="Calibri" w:hAnsi="Calibri"/>
                <w:sz w:val="22"/>
                <w:szCs w:val="22"/>
              </w:rPr>
            </w:pPr>
            <w:r w:rsidRPr="00B96ACA">
              <w:rPr>
                <w:rFonts w:ascii="Calibri" w:hAnsi="Calibri"/>
                <w:sz w:val="22"/>
                <w:szCs w:val="22"/>
              </w:rPr>
              <w:t>$400</w:t>
            </w:r>
          </w:p>
        </w:tc>
      </w:tr>
      <w:tr w:rsidR="00510A57" w:rsidRPr="005115AA" w14:paraId="2208EE97" w14:textId="77777777" w:rsidTr="000D77DC">
        <w:trPr>
          <w:trHeight w:val="280"/>
        </w:trPr>
        <w:tc>
          <w:tcPr>
            <w:tcW w:w="4660" w:type="dxa"/>
            <w:tcBorders>
              <w:top w:val="nil"/>
              <w:left w:val="nil"/>
              <w:bottom w:val="nil"/>
              <w:right w:val="nil"/>
            </w:tcBorders>
            <w:shd w:val="clear" w:color="auto" w:fill="auto"/>
            <w:noWrap/>
            <w:vAlign w:val="bottom"/>
            <w:hideMark/>
          </w:tcPr>
          <w:p w14:paraId="6C2C5847" w14:textId="77777777" w:rsidR="00510A57" w:rsidRPr="00B96ACA" w:rsidRDefault="00510A57" w:rsidP="000D77DC">
            <w:pPr>
              <w:rPr>
                <w:rFonts w:ascii="Calibri" w:hAnsi="Calibri"/>
                <w:sz w:val="22"/>
                <w:szCs w:val="22"/>
              </w:rPr>
            </w:pPr>
            <w:r w:rsidRPr="00B96ACA">
              <w:rPr>
                <w:rFonts w:ascii="Calibri" w:hAnsi="Calibri"/>
                <w:sz w:val="22"/>
                <w:szCs w:val="22"/>
              </w:rPr>
              <w:t>Research Visa</w:t>
            </w:r>
          </w:p>
        </w:tc>
        <w:tc>
          <w:tcPr>
            <w:tcW w:w="2140" w:type="dxa"/>
            <w:tcBorders>
              <w:top w:val="nil"/>
              <w:left w:val="nil"/>
              <w:bottom w:val="nil"/>
              <w:right w:val="nil"/>
            </w:tcBorders>
            <w:shd w:val="clear" w:color="auto" w:fill="auto"/>
            <w:noWrap/>
            <w:vAlign w:val="bottom"/>
            <w:hideMark/>
          </w:tcPr>
          <w:p w14:paraId="7C43891C" w14:textId="77777777" w:rsidR="00510A57" w:rsidRPr="00B96ACA" w:rsidRDefault="00510A57" w:rsidP="000D77DC">
            <w:pPr>
              <w:rPr>
                <w:rFonts w:ascii="Calibri" w:hAnsi="Calibri"/>
                <w:sz w:val="22"/>
                <w:szCs w:val="22"/>
              </w:rPr>
            </w:pPr>
            <w:r w:rsidRPr="00B96ACA">
              <w:rPr>
                <w:rFonts w:ascii="Calibri" w:hAnsi="Calibri"/>
                <w:sz w:val="22"/>
                <w:szCs w:val="22"/>
              </w:rPr>
              <w:t>$150</w:t>
            </w:r>
          </w:p>
        </w:tc>
        <w:tc>
          <w:tcPr>
            <w:tcW w:w="2540" w:type="dxa"/>
            <w:tcBorders>
              <w:top w:val="nil"/>
              <w:left w:val="nil"/>
              <w:bottom w:val="nil"/>
              <w:right w:val="nil"/>
            </w:tcBorders>
            <w:shd w:val="clear" w:color="auto" w:fill="auto"/>
            <w:noWrap/>
            <w:vAlign w:val="bottom"/>
            <w:hideMark/>
          </w:tcPr>
          <w:p w14:paraId="45EFF7F9" w14:textId="77777777" w:rsidR="00510A57" w:rsidRPr="00B96ACA" w:rsidRDefault="00510A57" w:rsidP="000D77DC">
            <w:pPr>
              <w:rPr>
                <w:rFonts w:ascii="Calibri" w:hAnsi="Calibri"/>
                <w:sz w:val="22"/>
                <w:szCs w:val="22"/>
              </w:rPr>
            </w:pPr>
            <w:r w:rsidRPr="00B96ACA">
              <w:rPr>
                <w:rFonts w:ascii="Calibri" w:hAnsi="Calibri"/>
                <w:sz w:val="22"/>
                <w:szCs w:val="22"/>
              </w:rPr>
              <w:t>$150</w:t>
            </w:r>
          </w:p>
        </w:tc>
      </w:tr>
      <w:tr w:rsidR="00510A57" w:rsidRPr="005115AA" w14:paraId="23416781" w14:textId="77777777" w:rsidTr="000D77DC">
        <w:trPr>
          <w:trHeight w:val="280"/>
        </w:trPr>
        <w:tc>
          <w:tcPr>
            <w:tcW w:w="4660" w:type="dxa"/>
            <w:tcBorders>
              <w:top w:val="nil"/>
              <w:left w:val="nil"/>
              <w:bottom w:val="nil"/>
              <w:right w:val="nil"/>
            </w:tcBorders>
            <w:shd w:val="clear" w:color="auto" w:fill="auto"/>
            <w:noWrap/>
            <w:vAlign w:val="bottom"/>
            <w:hideMark/>
          </w:tcPr>
          <w:p w14:paraId="4BB5D63F" w14:textId="77777777" w:rsidR="00510A57" w:rsidRPr="00B96ACA" w:rsidRDefault="00510A57" w:rsidP="000D77DC">
            <w:pPr>
              <w:rPr>
                <w:rFonts w:ascii="Calibri" w:hAnsi="Calibri"/>
                <w:sz w:val="22"/>
                <w:szCs w:val="22"/>
              </w:rPr>
            </w:pPr>
            <w:r w:rsidRPr="00B96ACA">
              <w:rPr>
                <w:rFonts w:ascii="Calibri" w:hAnsi="Calibri"/>
                <w:sz w:val="22"/>
                <w:szCs w:val="22"/>
              </w:rPr>
              <w:t>Dive Training</w:t>
            </w:r>
          </w:p>
        </w:tc>
        <w:tc>
          <w:tcPr>
            <w:tcW w:w="2140" w:type="dxa"/>
            <w:tcBorders>
              <w:top w:val="nil"/>
              <w:left w:val="nil"/>
              <w:bottom w:val="nil"/>
              <w:right w:val="nil"/>
            </w:tcBorders>
            <w:shd w:val="clear" w:color="auto" w:fill="auto"/>
            <w:noWrap/>
            <w:vAlign w:val="bottom"/>
            <w:hideMark/>
          </w:tcPr>
          <w:p w14:paraId="19E8FBFE" w14:textId="77777777" w:rsidR="00510A57" w:rsidRPr="00B96ACA" w:rsidRDefault="00510A57" w:rsidP="000D77DC">
            <w:pPr>
              <w:rPr>
                <w:rFonts w:ascii="Calibri" w:hAnsi="Calibri"/>
                <w:sz w:val="22"/>
                <w:szCs w:val="22"/>
              </w:rPr>
            </w:pPr>
            <w:r w:rsidRPr="00B96ACA">
              <w:rPr>
                <w:rFonts w:ascii="Calibri" w:hAnsi="Calibri"/>
                <w:sz w:val="22"/>
                <w:szCs w:val="22"/>
              </w:rPr>
              <w:t>$1725</w:t>
            </w:r>
          </w:p>
        </w:tc>
        <w:tc>
          <w:tcPr>
            <w:tcW w:w="2540" w:type="dxa"/>
            <w:tcBorders>
              <w:top w:val="nil"/>
              <w:left w:val="nil"/>
              <w:bottom w:val="nil"/>
              <w:right w:val="nil"/>
            </w:tcBorders>
            <w:shd w:val="clear" w:color="auto" w:fill="auto"/>
            <w:noWrap/>
            <w:vAlign w:val="bottom"/>
            <w:hideMark/>
          </w:tcPr>
          <w:p w14:paraId="1A17EF3B" w14:textId="77777777" w:rsidR="00510A57" w:rsidRPr="00B96ACA" w:rsidRDefault="00510A57" w:rsidP="000D77DC">
            <w:pPr>
              <w:rPr>
                <w:rFonts w:ascii="Calibri" w:hAnsi="Calibri"/>
                <w:sz w:val="22"/>
                <w:szCs w:val="22"/>
              </w:rPr>
            </w:pPr>
            <w:r w:rsidRPr="00B96ACA">
              <w:rPr>
                <w:rFonts w:ascii="Calibri" w:hAnsi="Calibri"/>
                <w:sz w:val="22"/>
                <w:szCs w:val="22"/>
              </w:rPr>
              <w:t>$1725</w:t>
            </w:r>
          </w:p>
        </w:tc>
      </w:tr>
      <w:tr w:rsidR="00510A57" w:rsidRPr="005115AA" w14:paraId="0F866828" w14:textId="77777777" w:rsidTr="000D77DC">
        <w:trPr>
          <w:trHeight w:val="280"/>
        </w:trPr>
        <w:tc>
          <w:tcPr>
            <w:tcW w:w="4660" w:type="dxa"/>
            <w:tcBorders>
              <w:top w:val="nil"/>
              <w:left w:val="nil"/>
              <w:bottom w:val="nil"/>
              <w:right w:val="nil"/>
            </w:tcBorders>
            <w:shd w:val="clear" w:color="auto" w:fill="auto"/>
            <w:noWrap/>
            <w:vAlign w:val="bottom"/>
            <w:hideMark/>
          </w:tcPr>
          <w:p w14:paraId="1F2C74C4" w14:textId="77777777" w:rsidR="00510A57" w:rsidRPr="00B96ACA" w:rsidRDefault="00510A57" w:rsidP="000D77DC">
            <w:pPr>
              <w:rPr>
                <w:rFonts w:ascii="Calibri" w:hAnsi="Calibri"/>
                <w:sz w:val="22"/>
                <w:szCs w:val="22"/>
              </w:rPr>
            </w:pPr>
            <w:r w:rsidRPr="00B96ACA">
              <w:rPr>
                <w:rFonts w:ascii="Calibri" w:hAnsi="Calibri"/>
                <w:sz w:val="22"/>
                <w:szCs w:val="22"/>
              </w:rPr>
              <w:t>DAN Insurance</w:t>
            </w:r>
          </w:p>
        </w:tc>
        <w:tc>
          <w:tcPr>
            <w:tcW w:w="2140" w:type="dxa"/>
            <w:tcBorders>
              <w:top w:val="nil"/>
              <w:left w:val="nil"/>
              <w:bottom w:val="nil"/>
              <w:right w:val="nil"/>
            </w:tcBorders>
            <w:shd w:val="clear" w:color="auto" w:fill="auto"/>
            <w:noWrap/>
            <w:vAlign w:val="bottom"/>
            <w:hideMark/>
          </w:tcPr>
          <w:p w14:paraId="07883FD3" w14:textId="77777777" w:rsidR="00510A57" w:rsidRPr="00B96ACA" w:rsidRDefault="00510A57" w:rsidP="000D77DC">
            <w:pPr>
              <w:rPr>
                <w:rFonts w:ascii="Calibri" w:hAnsi="Calibri"/>
                <w:sz w:val="22"/>
                <w:szCs w:val="22"/>
              </w:rPr>
            </w:pPr>
            <w:r w:rsidRPr="00B96ACA">
              <w:rPr>
                <w:rFonts w:ascii="Calibri" w:hAnsi="Calibri"/>
                <w:sz w:val="22"/>
                <w:szCs w:val="22"/>
              </w:rPr>
              <w:t>$150 per year</w:t>
            </w:r>
          </w:p>
        </w:tc>
        <w:tc>
          <w:tcPr>
            <w:tcW w:w="2540" w:type="dxa"/>
            <w:tcBorders>
              <w:top w:val="nil"/>
              <w:left w:val="nil"/>
              <w:bottom w:val="nil"/>
              <w:right w:val="nil"/>
            </w:tcBorders>
            <w:shd w:val="clear" w:color="auto" w:fill="auto"/>
            <w:noWrap/>
            <w:vAlign w:val="bottom"/>
            <w:hideMark/>
          </w:tcPr>
          <w:p w14:paraId="1105331C" w14:textId="77777777" w:rsidR="00510A57" w:rsidRPr="00B96ACA" w:rsidRDefault="00510A57" w:rsidP="000D77DC">
            <w:pPr>
              <w:rPr>
                <w:rFonts w:ascii="Calibri" w:hAnsi="Calibri"/>
                <w:sz w:val="22"/>
                <w:szCs w:val="22"/>
              </w:rPr>
            </w:pPr>
            <w:r w:rsidRPr="00B96ACA">
              <w:rPr>
                <w:rFonts w:ascii="Calibri" w:hAnsi="Calibri"/>
                <w:sz w:val="22"/>
                <w:szCs w:val="22"/>
              </w:rPr>
              <w:t>$300</w:t>
            </w:r>
          </w:p>
        </w:tc>
      </w:tr>
      <w:tr w:rsidR="00510A57" w:rsidRPr="005115AA" w14:paraId="4CD75215" w14:textId="77777777" w:rsidTr="000D77DC">
        <w:trPr>
          <w:trHeight w:val="280"/>
        </w:trPr>
        <w:tc>
          <w:tcPr>
            <w:tcW w:w="4660" w:type="dxa"/>
            <w:tcBorders>
              <w:top w:val="nil"/>
              <w:left w:val="nil"/>
              <w:bottom w:val="nil"/>
              <w:right w:val="nil"/>
            </w:tcBorders>
            <w:shd w:val="clear" w:color="auto" w:fill="auto"/>
            <w:noWrap/>
            <w:vAlign w:val="bottom"/>
            <w:hideMark/>
          </w:tcPr>
          <w:p w14:paraId="325675BD" w14:textId="77777777" w:rsidR="00510A57" w:rsidRPr="00B96ACA" w:rsidRDefault="00510A57" w:rsidP="000D77DC">
            <w:pPr>
              <w:rPr>
                <w:rFonts w:ascii="Calibri" w:hAnsi="Calibri"/>
                <w:sz w:val="22"/>
                <w:szCs w:val="22"/>
              </w:rPr>
            </w:pPr>
            <w:r w:rsidRPr="00B96ACA">
              <w:rPr>
                <w:rFonts w:ascii="Calibri" w:hAnsi="Calibri"/>
                <w:sz w:val="22"/>
                <w:szCs w:val="22"/>
              </w:rPr>
              <w:t>WIOMSA conference</w:t>
            </w:r>
          </w:p>
        </w:tc>
        <w:tc>
          <w:tcPr>
            <w:tcW w:w="2140" w:type="dxa"/>
            <w:tcBorders>
              <w:top w:val="nil"/>
              <w:left w:val="nil"/>
              <w:bottom w:val="nil"/>
              <w:right w:val="nil"/>
            </w:tcBorders>
            <w:shd w:val="clear" w:color="auto" w:fill="auto"/>
            <w:noWrap/>
            <w:vAlign w:val="bottom"/>
            <w:hideMark/>
          </w:tcPr>
          <w:p w14:paraId="39EF97C5" w14:textId="77777777" w:rsidR="00510A57" w:rsidRPr="00B96ACA" w:rsidRDefault="00510A57" w:rsidP="000D77DC">
            <w:pPr>
              <w:rPr>
                <w:rFonts w:ascii="Calibri" w:hAnsi="Calibri"/>
                <w:sz w:val="22"/>
                <w:szCs w:val="22"/>
              </w:rPr>
            </w:pPr>
            <w:r w:rsidRPr="00B96ACA">
              <w:rPr>
                <w:rFonts w:ascii="Calibri" w:hAnsi="Calibri"/>
                <w:sz w:val="22"/>
                <w:szCs w:val="22"/>
              </w:rPr>
              <w:t>$1200 per person</w:t>
            </w:r>
          </w:p>
        </w:tc>
        <w:tc>
          <w:tcPr>
            <w:tcW w:w="2540" w:type="dxa"/>
            <w:tcBorders>
              <w:top w:val="nil"/>
              <w:left w:val="nil"/>
              <w:bottom w:val="nil"/>
              <w:right w:val="nil"/>
            </w:tcBorders>
            <w:shd w:val="clear" w:color="auto" w:fill="auto"/>
            <w:noWrap/>
            <w:vAlign w:val="bottom"/>
            <w:hideMark/>
          </w:tcPr>
          <w:p w14:paraId="379E3EAD" w14:textId="77777777" w:rsidR="00510A57" w:rsidRPr="00B96ACA" w:rsidRDefault="00510A57" w:rsidP="000D77DC">
            <w:pPr>
              <w:rPr>
                <w:rFonts w:ascii="Calibri" w:hAnsi="Calibri"/>
                <w:sz w:val="22"/>
                <w:szCs w:val="22"/>
              </w:rPr>
            </w:pPr>
            <w:r w:rsidRPr="00B96ACA">
              <w:rPr>
                <w:rFonts w:ascii="Calibri" w:hAnsi="Calibri"/>
                <w:sz w:val="22"/>
                <w:szCs w:val="22"/>
              </w:rPr>
              <w:t>$1200</w:t>
            </w:r>
          </w:p>
        </w:tc>
      </w:tr>
      <w:tr w:rsidR="00510A57" w:rsidRPr="005115AA" w14:paraId="47342CD3" w14:textId="77777777" w:rsidTr="000D77DC">
        <w:trPr>
          <w:trHeight w:val="280"/>
        </w:trPr>
        <w:tc>
          <w:tcPr>
            <w:tcW w:w="4660" w:type="dxa"/>
            <w:tcBorders>
              <w:top w:val="nil"/>
              <w:left w:val="nil"/>
              <w:bottom w:val="nil"/>
              <w:right w:val="nil"/>
            </w:tcBorders>
            <w:shd w:val="clear" w:color="auto" w:fill="auto"/>
            <w:noWrap/>
            <w:vAlign w:val="bottom"/>
            <w:hideMark/>
          </w:tcPr>
          <w:p w14:paraId="7B74C44B" w14:textId="77777777" w:rsidR="00510A57" w:rsidRPr="00B96ACA" w:rsidRDefault="00510A57" w:rsidP="000D77DC">
            <w:pPr>
              <w:rPr>
                <w:rFonts w:ascii="Calibri" w:hAnsi="Calibri"/>
                <w:sz w:val="22"/>
                <w:szCs w:val="22"/>
              </w:rPr>
            </w:pPr>
            <w:r w:rsidRPr="00B96ACA">
              <w:rPr>
                <w:rFonts w:ascii="Calibri" w:hAnsi="Calibri"/>
                <w:sz w:val="22"/>
                <w:szCs w:val="22"/>
              </w:rPr>
              <w:t>Dive Equipment</w:t>
            </w:r>
          </w:p>
        </w:tc>
        <w:tc>
          <w:tcPr>
            <w:tcW w:w="2140" w:type="dxa"/>
            <w:tcBorders>
              <w:top w:val="nil"/>
              <w:left w:val="nil"/>
              <w:bottom w:val="nil"/>
              <w:right w:val="nil"/>
            </w:tcBorders>
            <w:shd w:val="clear" w:color="auto" w:fill="auto"/>
            <w:noWrap/>
            <w:vAlign w:val="bottom"/>
            <w:hideMark/>
          </w:tcPr>
          <w:p w14:paraId="499B7B30" w14:textId="77777777" w:rsidR="00510A57" w:rsidRPr="00B96ACA" w:rsidRDefault="00510A57" w:rsidP="000D77DC">
            <w:pPr>
              <w:rPr>
                <w:rFonts w:ascii="Calibri" w:hAnsi="Calibri"/>
                <w:sz w:val="22"/>
                <w:szCs w:val="22"/>
              </w:rPr>
            </w:pPr>
            <w:r w:rsidRPr="00B96ACA">
              <w:rPr>
                <w:rFonts w:ascii="Calibri" w:hAnsi="Calibri"/>
                <w:sz w:val="22"/>
                <w:szCs w:val="22"/>
              </w:rPr>
              <w:t>$1000</w:t>
            </w:r>
          </w:p>
        </w:tc>
        <w:tc>
          <w:tcPr>
            <w:tcW w:w="2540" w:type="dxa"/>
            <w:tcBorders>
              <w:top w:val="nil"/>
              <w:left w:val="nil"/>
              <w:bottom w:val="nil"/>
              <w:right w:val="nil"/>
            </w:tcBorders>
            <w:shd w:val="clear" w:color="auto" w:fill="auto"/>
            <w:noWrap/>
            <w:vAlign w:val="bottom"/>
            <w:hideMark/>
          </w:tcPr>
          <w:p w14:paraId="6CD1C9B6" w14:textId="77777777" w:rsidR="00510A57" w:rsidRPr="00B96ACA" w:rsidRDefault="00510A57" w:rsidP="000D77DC">
            <w:pPr>
              <w:rPr>
                <w:rFonts w:ascii="Calibri" w:hAnsi="Calibri"/>
                <w:sz w:val="22"/>
                <w:szCs w:val="22"/>
              </w:rPr>
            </w:pPr>
            <w:r w:rsidRPr="00B96ACA">
              <w:rPr>
                <w:rFonts w:ascii="Calibri" w:hAnsi="Calibri"/>
                <w:sz w:val="22"/>
                <w:szCs w:val="22"/>
              </w:rPr>
              <w:t>$1000</w:t>
            </w:r>
          </w:p>
        </w:tc>
      </w:tr>
      <w:tr w:rsidR="00510A57" w:rsidRPr="005115AA" w14:paraId="05DD6377" w14:textId="77777777" w:rsidTr="000D77DC">
        <w:trPr>
          <w:trHeight w:val="280"/>
        </w:trPr>
        <w:tc>
          <w:tcPr>
            <w:tcW w:w="4660" w:type="dxa"/>
            <w:tcBorders>
              <w:top w:val="nil"/>
              <w:left w:val="nil"/>
              <w:bottom w:val="nil"/>
              <w:right w:val="nil"/>
            </w:tcBorders>
            <w:shd w:val="clear" w:color="auto" w:fill="auto"/>
            <w:noWrap/>
            <w:vAlign w:val="bottom"/>
            <w:hideMark/>
          </w:tcPr>
          <w:p w14:paraId="37A86F19" w14:textId="77777777" w:rsidR="00510A57" w:rsidRPr="00B96ACA" w:rsidRDefault="00510A57" w:rsidP="000D77DC">
            <w:pPr>
              <w:rPr>
                <w:rFonts w:ascii="Calibri" w:hAnsi="Calibri"/>
                <w:sz w:val="22"/>
                <w:szCs w:val="22"/>
              </w:rPr>
            </w:pPr>
            <w:r w:rsidRPr="00B96ACA">
              <w:rPr>
                <w:rFonts w:ascii="Calibri" w:hAnsi="Calibri"/>
                <w:sz w:val="22"/>
                <w:szCs w:val="22"/>
              </w:rPr>
              <w:t>Fieldwork, Equipment and Internal Travel</w:t>
            </w:r>
          </w:p>
        </w:tc>
        <w:tc>
          <w:tcPr>
            <w:tcW w:w="2140" w:type="dxa"/>
            <w:tcBorders>
              <w:top w:val="nil"/>
              <w:left w:val="nil"/>
              <w:bottom w:val="nil"/>
              <w:right w:val="nil"/>
            </w:tcBorders>
            <w:shd w:val="clear" w:color="auto" w:fill="auto"/>
            <w:noWrap/>
            <w:vAlign w:val="bottom"/>
            <w:hideMark/>
          </w:tcPr>
          <w:p w14:paraId="53BAE0C2" w14:textId="77777777" w:rsidR="00510A57" w:rsidRPr="00B96ACA" w:rsidRDefault="00510A57" w:rsidP="000D77DC">
            <w:pPr>
              <w:rPr>
                <w:rFonts w:ascii="Calibri" w:hAnsi="Calibri"/>
                <w:sz w:val="22"/>
                <w:szCs w:val="22"/>
              </w:rPr>
            </w:pPr>
            <w:r w:rsidRPr="00B96ACA">
              <w:rPr>
                <w:rFonts w:ascii="Calibri" w:hAnsi="Calibri"/>
                <w:sz w:val="22"/>
                <w:szCs w:val="22"/>
              </w:rPr>
              <w:t>$5,000</w:t>
            </w:r>
          </w:p>
        </w:tc>
        <w:tc>
          <w:tcPr>
            <w:tcW w:w="2540" w:type="dxa"/>
            <w:tcBorders>
              <w:top w:val="nil"/>
              <w:left w:val="nil"/>
              <w:bottom w:val="nil"/>
              <w:right w:val="nil"/>
            </w:tcBorders>
            <w:shd w:val="clear" w:color="auto" w:fill="auto"/>
            <w:noWrap/>
            <w:vAlign w:val="bottom"/>
            <w:hideMark/>
          </w:tcPr>
          <w:p w14:paraId="434D41AD" w14:textId="77777777" w:rsidR="00510A57" w:rsidRPr="00B96ACA" w:rsidRDefault="00510A57" w:rsidP="000D77DC">
            <w:pPr>
              <w:rPr>
                <w:rFonts w:ascii="Calibri" w:hAnsi="Calibri"/>
                <w:sz w:val="22"/>
                <w:szCs w:val="22"/>
              </w:rPr>
            </w:pPr>
            <w:r w:rsidRPr="00B96ACA">
              <w:rPr>
                <w:rFonts w:ascii="Calibri" w:hAnsi="Calibri"/>
                <w:sz w:val="22"/>
                <w:szCs w:val="22"/>
              </w:rPr>
              <w:t>$5,000</w:t>
            </w:r>
          </w:p>
        </w:tc>
      </w:tr>
      <w:tr w:rsidR="00510A57" w:rsidRPr="005115AA" w14:paraId="374BFB47" w14:textId="77777777" w:rsidTr="000D77DC">
        <w:trPr>
          <w:trHeight w:val="280"/>
        </w:trPr>
        <w:tc>
          <w:tcPr>
            <w:tcW w:w="4660" w:type="dxa"/>
            <w:tcBorders>
              <w:top w:val="nil"/>
              <w:left w:val="nil"/>
              <w:bottom w:val="nil"/>
              <w:right w:val="nil"/>
            </w:tcBorders>
            <w:shd w:val="clear" w:color="auto" w:fill="auto"/>
            <w:noWrap/>
            <w:vAlign w:val="bottom"/>
            <w:hideMark/>
          </w:tcPr>
          <w:p w14:paraId="193D8900" w14:textId="77777777" w:rsidR="00510A57" w:rsidRPr="00B96ACA" w:rsidRDefault="00510A57" w:rsidP="000D77DC">
            <w:pPr>
              <w:rPr>
                <w:rFonts w:ascii="Calibri" w:hAnsi="Calibri"/>
                <w:i/>
                <w:iCs/>
                <w:color w:val="000000"/>
                <w:sz w:val="22"/>
                <w:szCs w:val="22"/>
              </w:rPr>
            </w:pPr>
            <w:r w:rsidRPr="00B96ACA">
              <w:rPr>
                <w:rFonts w:ascii="Calibri" w:hAnsi="Calibri"/>
                <w:i/>
                <w:iCs/>
                <w:color w:val="000000"/>
                <w:sz w:val="22"/>
                <w:szCs w:val="22"/>
              </w:rPr>
              <w:t>Sum</w:t>
            </w:r>
          </w:p>
        </w:tc>
        <w:tc>
          <w:tcPr>
            <w:tcW w:w="2140" w:type="dxa"/>
            <w:tcBorders>
              <w:top w:val="nil"/>
              <w:left w:val="nil"/>
              <w:bottom w:val="nil"/>
              <w:right w:val="nil"/>
            </w:tcBorders>
            <w:shd w:val="clear" w:color="auto" w:fill="auto"/>
            <w:noWrap/>
            <w:vAlign w:val="bottom"/>
            <w:hideMark/>
          </w:tcPr>
          <w:p w14:paraId="68BD8463" w14:textId="77777777" w:rsidR="00510A57" w:rsidRPr="00B96ACA" w:rsidRDefault="00510A57" w:rsidP="000D77DC">
            <w:pPr>
              <w:rPr>
                <w:rFonts w:ascii="Calibri" w:hAnsi="Calibri"/>
                <w:i/>
                <w:iCs/>
                <w:color w:val="000000"/>
                <w:sz w:val="22"/>
                <w:szCs w:val="22"/>
              </w:rPr>
            </w:pPr>
          </w:p>
        </w:tc>
        <w:tc>
          <w:tcPr>
            <w:tcW w:w="2540" w:type="dxa"/>
            <w:tcBorders>
              <w:top w:val="nil"/>
              <w:left w:val="nil"/>
              <w:bottom w:val="nil"/>
              <w:right w:val="nil"/>
            </w:tcBorders>
            <w:shd w:val="clear" w:color="auto" w:fill="auto"/>
            <w:noWrap/>
            <w:vAlign w:val="bottom"/>
            <w:hideMark/>
          </w:tcPr>
          <w:p w14:paraId="498CBD6E" w14:textId="77777777" w:rsidR="00510A57" w:rsidRPr="00B96ACA" w:rsidRDefault="00510A57" w:rsidP="000D77DC">
            <w:pPr>
              <w:rPr>
                <w:rFonts w:ascii="Calibri" w:hAnsi="Calibri"/>
                <w:i/>
                <w:iCs/>
                <w:color w:val="000000"/>
                <w:sz w:val="22"/>
                <w:szCs w:val="22"/>
              </w:rPr>
            </w:pPr>
            <w:r w:rsidRPr="00B96ACA">
              <w:rPr>
                <w:rFonts w:ascii="Calibri" w:hAnsi="Calibri"/>
                <w:i/>
                <w:iCs/>
                <w:color w:val="000000"/>
                <w:sz w:val="22"/>
                <w:szCs w:val="22"/>
              </w:rPr>
              <w:t>$77,378</w:t>
            </w:r>
          </w:p>
        </w:tc>
      </w:tr>
    </w:tbl>
    <w:p w14:paraId="78F3B638" w14:textId="77777777" w:rsidR="00510A57" w:rsidRPr="00B96ACA" w:rsidRDefault="00510A57" w:rsidP="00510A57"/>
    <w:p w14:paraId="38A283F8" w14:textId="77777777" w:rsidR="00510A57" w:rsidRPr="00A60AE8" w:rsidRDefault="00510A57" w:rsidP="00510A57">
      <w:pPr>
        <w:rPr>
          <w:rFonts w:ascii="Calibri" w:hAnsi="Calibri"/>
        </w:rPr>
      </w:pPr>
      <w:r w:rsidRPr="00A60AE8">
        <w:rPr>
          <w:rFonts w:ascii="Calibri" w:hAnsi="Calibri"/>
        </w:rPr>
        <w:t>Main funding requirements at the moment include</w:t>
      </w:r>
      <w:proofErr w:type="gramStart"/>
      <w:r w:rsidRPr="00A60AE8">
        <w:rPr>
          <w:rFonts w:ascii="Calibri" w:hAnsi="Calibri"/>
        </w:rPr>
        <w:t>;</w:t>
      </w:r>
      <w:proofErr w:type="gramEnd"/>
    </w:p>
    <w:p w14:paraId="4DADA439" w14:textId="77777777" w:rsidR="00510A57" w:rsidRPr="00A60AE8" w:rsidRDefault="00510A57" w:rsidP="00510A57">
      <w:pPr>
        <w:numPr>
          <w:ilvl w:val="0"/>
          <w:numId w:val="3"/>
        </w:numPr>
        <w:rPr>
          <w:rFonts w:ascii="Calibri" w:hAnsi="Calibri"/>
        </w:rPr>
      </w:pPr>
      <w:r w:rsidRPr="00A60AE8">
        <w:rPr>
          <w:rFonts w:ascii="Calibri" w:hAnsi="Calibri"/>
        </w:rPr>
        <w:t>Stipend for the research assistant $1050</w:t>
      </w:r>
    </w:p>
    <w:p w14:paraId="19820476" w14:textId="77777777" w:rsidR="00510A57" w:rsidRPr="00A60AE8" w:rsidRDefault="00510A57" w:rsidP="00510A57">
      <w:pPr>
        <w:numPr>
          <w:ilvl w:val="0"/>
          <w:numId w:val="3"/>
        </w:numPr>
        <w:rPr>
          <w:rFonts w:ascii="Calibri" w:hAnsi="Calibri"/>
        </w:rPr>
      </w:pPr>
      <w:r w:rsidRPr="00A60AE8">
        <w:rPr>
          <w:rFonts w:ascii="Calibri" w:hAnsi="Calibri"/>
        </w:rPr>
        <w:t>1 Return Flight to London to Nairobi $900</w:t>
      </w:r>
    </w:p>
    <w:p w14:paraId="2BF1EFF8" w14:textId="77777777" w:rsidR="00510A57" w:rsidRPr="00A1595F" w:rsidRDefault="00510A57" w:rsidP="00510A57">
      <w:pPr>
        <w:numPr>
          <w:ilvl w:val="0"/>
          <w:numId w:val="3"/>
        </w:numPr>
        <w:jc w:val="both"/>
      </w:pPr>
      <w:r w:rsidRPr="00A60AE8">
        <w:rPr>
          <w:rFonts w:ascii="Calibri" w:hAnsi="Calibri"/>
        </w:rPr>
        <w:t xml:space="preserve">Fieldwork and Internal Travel $Flexible. There are different fieldwork options open to me depending on the amount I could receive. As we progress with the application I can explain these in more detail and get costs for this. E.g. 1 fieldwork day in </w:t>
      </w:r>
      <w:proofErr w:type="spellStart"/>
      <w:r w:rsidRPr="00A60AE8">
        <w:rPr>
          <w:rFonts w:ascii="Calibri" w:hAnsi="Calibri"/>
        </w:rPr>
        <w:t>Watamu</w:t>
      </w:r>
      <w:proofErr w:type="spellEnd"/>
      <w:r w:rsidRPr="00A60AE8">
        <w:rPr>
          <w:rFonts w:ascii="Calibri" w:hAnsi="Calibri"/>
        </w:rPr>
        <w:t xml:space="preserve"> costs about $20 including boat, petrol, tank fills etc. Further afield this will change e.g. in </w:t>
      </w:r>
      <w:proofErr w:type="spellStart"/>
      <w:r w:rsidRPr="00A60AE8">
        <w:rPr>
          <w:rFonts w:ascii="Calibri" w:hAnsi="Calibri"/>
        </w:rPr>
        <w:t>Vamizi</w:t>
      </w:r>
      <w:proofErr w:type="spellEnd"/>
      <w:r w:rsidRPr="00A60AE8">
        <w:rPr>
          <w:rFonts w:ascii="Calibri" w:hAnsi="Calibri"/>
        </w:rPr>
        <w:t xml:space="preserve">, Mozambique the collaborator can provide tanks and a boat for free, but my daily accommodation charge is $50. </w:t>
      </w:r>
    </w:p>
    <w:p w14:paraId="7B8FD368" w14:textId="77777777" w:rsidR="00510A57" w:rsidRPr="00A60AE8" w:rsidRDefault="00510A57" w:rsidP="00510A57">
      <w:pPr>
        <w:rPr>
          <w:rFonts w:ascii="Calibri" w:hAnsi="Calibri"/>
        </w:rPr>
      </w:pPr>
    </w:p>
    <w:p w14:paraId="57AE4693" w14:textId="77777777" w:rsidR="00510A57" w:rsidRDefault="00510A57" w:rsidP="00510A57">
      <w:pPr>
        <w:pStyle w:val="Heading2"/>
      </w:pPr>
      <w:r>
        <w:t>Describe your career goals/interests:</w:t>
      </w:r>
    </w:p>
    <w:p w14:paraId="53D650BD" w14:textId="77777777" w:rsidR="00510A57" w:rsidRPr="00B216EF" w:rsidRDefault="00510A57" w:rsidP="00510A57">
      <w:pPr>
        <w:jc w:val="both"/>
        <w:rPr>
          <w:rFonts w:ascii="Calibri" w:hAnsi="Calibri"/>
        </w:rPr>
      </w:pPr>
      <w:r w:rsidRPr="00B216EF">
        <w:rPr>
          <w:rFonts w:ascii="Calibri" w:hAnsi="Calibri"/>
        </w:rPr>
        <w:t xml:space="preserve">I have been fascinated by the marine world my whole life. A simple enjoyment of </w:t>
      </w:r>
      <w:proofErr w:type="spellStart"/>
      <w:r w:rsidRPr="00B216EF">
        <w:rPr>
          <w:rFonts w:ascii="Calibri" w:hAnsi="Calibri"/>
        </w:rPr>
        <w:t>rockpooling</w:t>
      </w:r>
      <w:proofErr w:type="spellEnd"/>
      <w:r w:rsidRPr="00B216EF">
        <w:rPr>
          <w:rFonts w:ascii="Calibri" w:hAnsi="Calibri"/>
        </w:rPr>
        <w:t xml:space="preserve"> and messing about as a child on the Cornish coast, in the west of England, has blossomed into a full-scale occupation in marine conservation and science. My current project in Kenya, with A Rocha Kenya is my first real foothold in the career ladder and is where I am learning the skills and gaining the experience I need to be a recognised in this field. After the first year of working with A Rocha it was decided that they would support me through a PhD, which was considered the best way for our mutual goals of achieving relevant, comprehensive and academically sound marine research. My hope is that a successful completion of this PhD and project in Kenya will give me all the foundation I need to continue my lifelong passion in marine science and conservation.</w:t>
      </w:r>
    </w:p>
    <w:p w14:paraId="5FE44C9B" w14:textId="77777777" w:rsidR="00510A57" w:rsidRDefault="00510A57" w:rsidP="00510A57">
      <w:pPr>
        <w:rPr>
          <w:rFonts w:ascii="Calibri" w:hAnsi="Calibri"/>
        </w:rPr>
      </w:pPr>
    </w:p>
    <w:p w14:paraId="545BD05E" w14:textId="77777777" w:rsidR="00510A57" w:rsidRDefault="00510A57" w:rsidP="00510A57">
      <w:pPr>
        <w:pStyle w:val="Heading2"/>
      </w:pPr>
    </w:p>
    <w:p w14:paraId="61557BDD" w14:textId="77777777" w:rsidR="00510A57" w:rsidRDefault="00510A57" w:rsidP="00510A57">
      <w:pPr>
        <w:pStyle w:val="Heading2"/>
      </w:pPr>
      <w:r>
        <w:t>Describe your Christian background/experience/goals:</w:t>
      </w:r>
    </w:p>
    <w:p w14:paraId="277DC5B2" w14:textId="77777777" w:rsidR="00510A57" w:rsidRDefault="00510A57" w:rsidP="00510A57">
      <w:pPr>
        <w:ind w:firstLine="709"/>
        <w:jc w:val="both"/>
        <w:rPr>
          <w:rFonts w:ascii="Calibri" w:hAnsi="Calibri"/>
        </w:rPr>
      </w:pPr>
      <w:r>
        <w:rPr>
          <w:rFonts w:ascii="Calibri" w:hAnsi="Calibri"/>
        </w:rPr>
        <w:t xml:space="preserve">I became a Christian at the age of 15 while attending a youth camp in Wales. I come from a non-religious, non-church going family, so it was quite an unusual move for a teenager like me to start going to church. However I felt a strong pull to a church and I started to go. </w:t>
      </w:r>
    </w:p>
    <w:p w14:paraId="1F161389" w14:textId="77777777" w:rsidR="00510A57" w:rsidRDefault="00510A57" w:rsidP="00510A57">
      <w:pPr>
        <w:ind w:firstLine="709"/>
        <w:jc w:val="both"/>
        <w:rPr>
          <w:rFonts w:ascii="Calibri" w:hAnsi="Calibri"/>
        </w:rPr>
      </w:pPr>
      <w:r>
        <w:rPr>
          <w:rFonts w:ascii="Calibri" w:hAnsi="Calibri"/>
          <w:noProof/>
          <w:lang w:val="en-US" w:eastAsia="en-US" w:bidi="ar-SA"/>
        </w:rPr>
        <w:drawing>
          <wp:anchor distT="0" distB="0" distL="114300" distR="114300" simplePos="0" relativeHeight="251664384" behindDoc="0" locked="0" layoutInCell="1" allowOverlap="1" wp14:anchorId="1A7A9F99" wp14:editId="6D497EE1">
            <wp:simplePos x="0" y="0"/>
            <wp:positionH relativeFrom="column">
              <wp:posOffset>-328295</wp:posOffset>
            </wp:positionH>
            <wp:positionV relativeFrom="paragraph">
              <wp:posOffset>326390</wp:posOffset>
            </wp:positionV>
            <wp:extent cx="2531110" cy="1898015"/>
            <wp:effectExtent l="11747" t="0" r="0" b="0"/>
            <wp:wrapThrough wrapText="bothSides">
              <wp:wrapPolygon edited="0">
                <wp:start x="100" y="21734"/>
                <wp:lineTo x="21343" y="21734"/>
                <wp:lineTo x="21343" y="343"/>
                <wp:lineTo x="100" y="343"/>
                <wp:lineTo x="100" y="21734"/>
              </wp:wrapPolygon>
            </wp:wrapThrough>
            <wp:docPr id="7" name="Picture 7" descr="IMG_0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 descr="IMG_058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5400000">
                      <a:off x="0" y="0"/>
                      <a:ext cx="2531110" cy="18980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rPr>
        <w:t xml:space="preserve">Through university I matured a lot in my faith, especially when I started to attend St. Luke’s Church, Oxford. St. Luke’s is mixed community of young and old, white and black, with people at all different stages of faith development and theology. It is a really small church of only 40-50 people and we conduct services in a small unimpressive wooden building, sitting on sofas and armchairs for the service. Everyone was welcome, everyone was accepted and everyone was loved. While at university one tends to only interact to other like-minded young people, but at St. Luke’s I had to learn how interact and love people I wouldn’t necessarily choose to. I think this community is the closest I have </w:t>
      </w:r>
      <w:r w:rsidRPr="00BD06EE">
        <w:rPr>
          <w:rFonts w:ascii="Calibri" w:hAnsi="Calibri"/>
        </w:rPr>
        <w:t>ever experienced, which reflected some of the principals of the ea</w:t>
      </w:r>
      <w:r w:rsidR="00617CA5">
        <w:rPr>
          <w:rFonts w:ascii="Calibri" w:hAnsi="Calibri"/>
        </w:rPr>
        <w:t xml:space="preserve">rly church in Acts. I have two </w:t>
      </w:r>
      <w:proofErr w:type="gramStart"/>
      <w:r w:rsidR="00617CA5">
        <w:rPr>
          <w:rFonts w:ascii="Calibri" w:hAnsi="Calibri"/>
        </w:rPr>
        <w:t>g</w:t>
      </w:r>
      <w:r w:rsidRPr="00BD06EE">
        <w:rPr>
          <w:rFonts w:ascii="Calibri" w:hAnsi="Calibri"/>
        </w:rPr>
        <w:t>od-</w:t>
      </w:r>
      <w:r>
        <w:rPr>
          <w:rFonts w:ascii="Calibri" w:hAnsi="Calibri"/>
        </w:rPr>
        <w:t>daughters</w:t>
      </w:r>
      <w:proofErr w:type="gramEnd"/>
      <w:r>
        <w:rPr>
          <w:rFonts w:ascii="Calibri" w:hAnsi="Calibri"/>
        </w:rPr>
        <w:t xml:space="preserve"> through this church and consider them my home church even now as I live in Kenya. </w:t>
      </w:r>
    </w:p>
    <w:p w14:paraId="2CF82864" w14:textId="77777777" w:rsidR="00617CA5" w:rsidRDefault="00617CA5" w:rsidP="00510A57">
      <w:pPr>
        <w:ind w:firstLine="709"/>
        <w:jc w:val="both"/>
        <w:rPr>
          <w:rFonts w:ascii="Calibri" w:hAnsi="Calibri"/>
        </w:rPr>
      </w:pPr>
    </w:p>
    <w:p w14:paraId="473251F4" w14:textId="77777777" w:rsidR="00510A57" w:rsidRDefault="00510A57" w:rsidP="00510A57">
      <w:pPr>
        <w:ind w:firstLine="709"/>
        <w:jc w:val="both"/>
        <w:rPr>
          <w:rFonts w:ascii="Calibri" w:hAnsi="Calibri"/>
        </w:rPr>
      </w:pPr>
      <w:r>
        <w:rPr>
          <w:rFonts w:ascii="Calibri" w:hAnsi="Calibri"/>
        </w:rPr>
        <w:t>My second major development in my faith was joining A Rocha. A Rocha are an international Christian conservation charity based in 20 countries including the UK, USA and Kenya. The organisation focuses its work on conservation science and action in the different areas it works, but with the majority of staff being Christian and hence the motivation and beliefs behind our work stemming from Christian principals. On leaving university this was exactly the kind of organisation I wanted to work with, where one minute you can be really nerdy about awesome sea-creatures and in the same breath praise God for his creation. A Rocha have a range of well thought out theologies, which are written in some of the books members have written, about creation care, the environment and poverty alleviation, and other aspects of our work relevant to faith and the bible. This means that as I have increased my research and scientific experience, this has gone hand in hand with biblical truths about the world, our work and the redemption for humans and creation through Jesus Christ.</w:t>
      </w:r>
    </w:p>
    <w:p w14:paraId="707EDE5F" w14:textId="77777777" w:rsidR="00617CA5" w:rsidRDefault="00617CA5" w:rsidP="00510A57">
      <w:pPr>
        <w:ind w:firstLine="709"/>
        <w:jc w:val="both"/>
        <w:rPr>
          <w:rFonts w:ascii="Calibri" w:hAnsi="Calibri"/>
        </w:rPr>
      </w:pPr>
    </w:p>
    <w:p w14:paraId="4E25CF75" w14:textId="77777777" w:rsidR="00510A57" w:rsidRDefault="00510A57" w:rsidP="00510A57">
      <w:pPr>
        <w:ind w:firstLine="709"/>
        <w:jc w:val="both"/>
        <w:rPr>
          <w:rFonts w:ascii="Calibri" w:hAnsi="Calibri"/>
        </w:rPr>
      </w:pPr>
      <w:r>
        <w:rPr>
          <w:rFonts w:ascii="Calibri" w:hAnsi="Calibri"/>
        </w:rPr>
        <w:t>Through St. Luke’s and A Rocha I have received a lot of spiritual and practical support from a loving network of people. This has given me a very practical basis for my faith, with a lot of experience of how faith directly impacts my relationships and my work. Now I have received this solid foundation, I hope to use these principals and lessons to encourage other young Christians and scientists, while continuing to balance work, church,</w:t>
      </w:r>
      <w:r w:rsidR="00617CA5">
        <w:rPr>
          <w:rFonts w:ascii="Calibri" w:hAnsi="Calibri"/>
        </w:rPr>
        <w:t xml:space="preserve"> community and family in my day-to-</w:t>
      </w:r>
      <w:r>
        <w:rPr>
          <w:rFonts w:ascii="Calibri" w:hAnsi="Calibri"/>
        </w:rPr>
        <w:t xml:space="preserve">day life. </w:t>
      </w:r>
    </w:p>
    <w:p w14:paraId="1B94998B" w14:textId="77777777" w:rsidR="00510A57" w:rsidRDefault="00510A57" w:rsidP="00510A57">
      <w:pPr>
        <w:pStyle w:val="Heading2"/>
        <w:rPr>
          <w:color w:val="000000"/>
          <w:sz w:val="28"/>
          <w:szCs w:val="28"/>
        </w:rPr>
      </w:pPr>
      <w:r>
        <w:t>Describe your views of creationism and Intelligent Design, and the proper relationship between science and your Christian faith:</w:t>
      </w:r>
    </w:p>
    <w:p w14:paraId="2ED31B66" w14:textId="77777777" w:rsidR="00510A57" w:rsidRPr="00D24C65" w:rsidRDefault="00510A57" w:rsidP="00510A57">
      <w:pPr>
        <w:rPr>
          <w:rFonts w:ascii="Calibri" w:hAnsi="Calibri"/>
          <w:color w:val="000000"/>
        </w:rPr>
      </w:pPr>
      <w:r>
        <w:rPr>
          <w:noProof/>
          <w:lang w:val="en-US" w:eastAsia="en-US" w:bidi="ar-SA"/>
        </w:rPr>
        <w:drawing>
          <wp:anchor distT="0" distB="0" distL="114300" distR="114300" simplePos="0" relativeHeight="251663360" behindDoc="0" locked="0" layoutInCell="1" allowOverlap="1" wp14:anchorId="379576D3" wp14:editId="7BFC4481">
            <wp:simplePos x="0" y="0"/>
            <wp:positionH relativeFrom="column">
              <wp:posOffset>3973195</wp:posOffset>
            </wp:positionH>
            <wp:positionV relativeFrom="paragraph">
              <wp:posOffset>67310</wp:posOffset>
            </wp:positionV>
            <wp:extent cx="2286635" cy="1716405"/>
            <wp:effectExtent l="0" t="0" r="0" b="10795"/>
            <wp:wrapSquare wrapText="bothSides"/>
            <wp:docPr id="6" name="Picture 6" descr="Uyombo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yombo (5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6635" cy="17164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CEF0D8" w14:textId="77777777" w:rsidR="00510A57" w:rsidRDefault="00510A57" w:rsidP="00510A57">
      <w:pPr>
        <w:jc w:val="both"/>
        <w:rPr>
          <w:rFonts w:ascii="Calibri" w:hAnsi="Calibri"/>
          <w:color w:val="000000"/>
          <w:szCs w:val="28"/>
        </w:rPr>
      </w:pPr>
      <w:r>
        <w:rPr>
          <w:noProof/>
          <w:lang w:val="en-US" w:eastAsia="en-US" w:bidi="ar-SA"/>
        </w:rPr>
        <w:drawing>
          <wp:anchor distT="0" distB="0" distL="114300" distR="114300" simplePos="0" relativeHeight="251662336" behindDoc="0" locked="0" layoutInCell="1" allowOverlap="1" wp14:anchorId="17DD107C" wp14:editId="16CE3632">
            <wp:simplePos x="0" y="0"/>
            <wp:positionH relativeFrom="column">
              <wp:posOffset>3979545</wp:posOffset>
            </wp:positionH>
            <wp:positionV relativeFrom="paragraph">
              <wp:posOffset>3900170</wp:posOffset>
            </wp:positionV>
            <wp:extent cx="2311400" cy="2402205"/>
            <wp:effectExtent l="0" t="0" r="0" b="10795"/>
            <wp:wrapSquare wrapText="bothSides"/>
            <wp:docPr id="5" name="Picture 5" descr="Pomacanthidae - (Pomacanthus imperator) Emperor angelfish  Juven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macanthidae - (Pomacanthus imperator) Emperor angelfish  Juvenil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11400" cy="24022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en-US" w:bidi="ar-SA"/>
        </w:rPr>
        <w:drawing>
          <wp:anchor distT="0" distB="0" distL="114300" distR="114300" simplePos="0" relativeHeight="251661312" behindDoc="0" locked="0" layoutInCell="1" allowOverlap="1" wp14:anchorId="0001EB25" wp14:editId="64A688C9">
            <wp:simplePos x="0" y="0"/>
            <wp:positionH relativeFrom="column">
              <wp:posOffset>3961130</wp:posOffset>
            </wp:positionH>
            <wp:positionV relativeFrom="paragraph">
              <wp:posOffset>1308100</wp:posOffset>
            </wp:positionV>
            <wp:extent cx="2272030" cy="2597785"/>
            <wp:effectExtent l="0" t="0" r="0" b="0"/>
            <wp:wrapSquare wrapText="bothSides"/>
            <wp:docPr id="4" name="Picture 4" descr="DSCN6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N622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72030" cy="25977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olor w:val="000000"/>
          <w:szCs w:val="28"/>
        </w:rPr>
        <w:tab/>
        <w:t xml:space="preserve">Working on coral reefs I am lucky enough to see God’s creation at it’s most artistic. Each creature is adorned with complex colours and patterns that together make a stunning canvas, which praise their creator and point to His glory. </w:t>
      </w:r>
      <w:r>
        <w:rPr>
          <w:rFonts w:ascii="Calibri" w:hAnsi="Calibri"/>
          <w:i/>
          <w:color w:val="000000"/>
          <w:szCs w:val="28"/>
        </w:rPr>
        <w:t xml:space="preserve">Psalm </w:t>
      </w:r>
      <w:proofErr w:type="gramStart"/>
      <w:r>
        <w:rPr>
          <w:rFonts w:ascii="Calibri" w:hAnsi="Calibri"/>
          <w:i/>
          <w:color w:val="000000"/>
          <w:szCs w:val="28"/>
        </w:rPr>
        <w:t>148 v 7</w:t>
      </w:r>
      <w:proofErr w:type="gramEnd"/>
      <w:r w:rsidR="00617CA5">
        <w:rPr>
          <w:rFonts w:ascii="Calibri" w:hAnsi="Calibri"/>
          <w:i/>
          <w:color w:val="000000"/>
          <w:szCs w:val="28"/>
        </w:rPr>
        <w:t xml:space="preserve">: </w:t>
      </w:r>
      <w:r>
        <w:rPr>
          <w:rFonts w:ascii="Calibri" w:hAnsi="Calibri"/>
          <w:i/>
          <w:color w:val="000000"/>
          <w:szCs w:val="28"/>
        </w:rPr>
        <w:t xml:space="preserve"> Praise the Lord from the earth, you great sea creatures and all ocean depths. </w:t>
      </w:r>
      <w:r>
        <w:rPr>
          <w:rFonts w:ascii="Calibri" w:hAnsi="Calibri"/>
          <w:color w:val="000000"/>
          <w:szCs w:val="28"/>
        </w:rPr>
        <w:t xml:space="preserve">We are told in Genesis that when God made the world he declared in good, from the fish of the sea, to the birds in the sky and at last man himself. He created the world to reflect his glory and this extends to every part of creation and not just </w:t>
      </w:r>
      <w:r w:rsidR="00617CA5">
        <w:rPr>
          <w:rFonts w:ascii="Calibri" w:hAnsi="Calibri"/>
          <w:color w:val="000000"/>
          <w:szCs w:val="28"/>
        </w:rPr>
        <w:t>humans</w:t>
      </w:r>
      <w:r>
        <w:rPr>
          <w:rFonts w:ascii="Calibri" w:hAnsi="Calibri"/>
          <w:color w:val="000000"/>
          <w:szCs w:val="28"/>
        </w:rPr>
        <w:t xml:space="preserve">, as we as Christians can so often assume. </w:t>
      </w:r>
    </w:p>
    <w:p w14:paraId="64FA71AC" w14:textId="77777777" w:rsidR="00617CA5" w:rsidRDefault="00617CA5" w:rsidP="00510A57">
      <w:pPr>
        <w:jc w:val="both"/>
        <w:rPr>
          <w:rFonts w:ascii="Calibri" w:hAnsi="Calibri"/>
          <w:color w:val="000000"/>
          <w:szCs w:val="28"/>
        </w:rPr>
      </w:pPr>
    </w:p>
    <w:p w14:paraId="76E7C034" w14:textId="77777777" w:rsidR="00510A57" w:rsidRDefault="00510A57" w:rsidP="00510A57">
      <w:pPr>
        <w:jc w:val="both"/>
        <w:rPr>
          <w:rFonts w:ascii="Calibri" w:hAnsi="Calibri"/>
          <w:color w:val="000000"/>
          <w:szCs w:val="28"/>
        </w:rPr>
      </w:pPr>
      <w:r>
        <w:rPr>
          <w:rFonts w:ascii="Calibri" w:hAnsi="Calibri"/>
          <w:color w:val="000000"/>
          <w:szCs w:val="28"/>
        </w:rPr>
        <w:tab/>
        <w:t xml:space="preserve">Christians who are involved in science should play a very similar role to Christians in any other field of work. We should work diligently and responsibly, recognizing that when we use the skills He has given us, our work is giving glory and worship to Him. Through our work and attitude we should be the “salt and light” to those we work with. </w:t>
      </w:r>
    </w:p>
    <w:p w14:paraId="33C57A3C" w14:textId="77777777" w:rsidR="00617CA5" w:rsidRDefault="00617CA5" w:rsidP="00510A57">
      <w:pPr>
        <w:jc w:val="both"/>
        <w:rPr>
          <w:rFonts w:ascii="Calibri" w:hAnsi="Calibri"/>
          <w:color w:val="000000"/>
          <w:szCs w:val="28"/>
        </w:rPr>
      </w:pPr>
    </w:p>
    <w:p w14:paraId="39EF26A4" w14:textId="77777777" w:rsidR="00617CA5" w:rsidRDefault="00617CA5" w:rsidP="00510A57">
      <w:pPr>
        <w:jc w:val="both"/>
        <w:rPr>
          <w:rFonts w:ascii="Calibri" w:hAnsi="Calibri"/>
          <w:color w:val="000000"/>
          <w:szCs w:val="28"/>
        </w:rPr>
      </w:pPr>
    </w:p>
    <w:p w14:paraId="26AA2910" w14:textId="77777777" w:rsidR="00510A57" w:rsidRPr="005E1CEC" w:rsidRDefault="00510A57" w:rsidP="00510A57">
      <w:pPr>
        <w:jc w:val="both"/>
        <w:rPr>
          <w:rFonts w:ascii="Calibri" w:hAnsi="Calibri"/>
          <w:color w:val="000000"/>
          <w:szCs w:val="28"/>
        </w:rPr>
      </w:pPr>
      <w:r>
        <w:rPr>
          <w:rFonts w:ascii="Calibri" w:hAnsi="Calibri"/>
          <w:color w:val="000000"/>
          <w:szCs w:val="28"/>
        </w:rPr>
        <w:t xml:space="preserve">I don’t think that there is any need for Christianity and Science to battle. Science is concerned with the careful intellectual study, whereas Christianity centres </w:t>
      </w:r>
      <w:proofErr w:type="gramStart"/>
      <w:r>
        <w:rPr>
          <w:rFonts w:ascii="Calibri" w:hAnsi="Calibri"/>
          <w:color w:val="000000"/>
          <w:szCs w:val="28"/>
        </w:rPr>
        <w:t>around</w:t>
      </w:r>
      <w:proofErr w:type="gramEnd"/>
      <w:r>
        <w:rPr>
          <w:rFonts w:ascii="Calibri" w:hAnsi="Calibri"/>
          <w:color w:val="000000"/>
          <w:szCs w:val="28"/>
        </w:rPr>
        <w:t xml:space="preserve"> transforming lives and reorienting ourselves towards God and the eventual redeeming of Heaven and Earth. Personally I have never found these separate aspects of my life to clash. Most scientists recognize that they don’t have all the answers and there is so much more to discover. I think more Christians need to have this attitude and at the same time put more effort into the mission laid out in the New Testament, which doesn’t include a command to convince people the earth is only 7000 years old, but rather that they are loved and cherished childr</w:t>
      </w:r>
      <w:r w:rsidR="00617CA5">
        <w:rPr>
          <w:rFonts w:ascii="Calibri" w:hAnsi="Calibri"/>
          <w:color w:val="000000"/>
          <w:szCs w:val="28"/>
        </w:rPr>
        <w:t>en of the eternal and glorious F</w:t>
      </w:r>
      <w:bookmarkStart w:id="0" w:name="_GoBack"/>
      <w:bookmarkEnd w:id="0"/>
      <w:r>
        <w:rPr>
          <w:rFonts w:ascii="Calibri" w:hAnsi="Calibri"/>
          <w:color w:val="000000"/>
          <w:szCs w:val="28"/>
        </w:rPr>
        <w:t xml:space="preserve">ather in heaven. </w:t>
      </w:r>
    </w:p>
    <w:p w14:paraId="68F6093A" w14:textId="77777777" w:rsidR="00586147" w:rsidRDefault="00586147"/>
    <w:sectPr w:rsidR="00586147">
      <w:pgSz w:w="12240" w:h="15840"/>
      <w:pgMar w:top="1134" w:right="1134" w:bottom="1134" w:left="1134"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2A87" w:usb1="80000000" w:usb2="00000008"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ＭＳ 明朝">
    <w:charset w:val="4E"/>
    <w:family w:val="auto"/>
    <w:pitch w:val="variable"/>
    <w:sig w:usb0="E00002FF" w:usb1="6AC7FDFB" w:usb2="00000012" w:usb3="00000000" w:csb0="0002009F" w:csb1="00000000"/>
  </w:font>
  <w:font w:name="SimSun">
    <w:charset w:val="00"/>
    <w:family w:val="auto"/>
    <w:pitch w:val="variable"/>
  </w:font>
  <w:font w:name="Mangal">
    <w:panose1 w:val="00000000000000000000"/>
    <w:charset w:val="01"/>
    <w:family w:val="roman"/>
    <w:notTrueType/>
    <w:pitch w:val="variable"/>
    <w:sig w:usb0="00002000" w:usb1="00000000" w:usb2="00000000" w:usb3="00000000" w:csb0="00000000"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00002A87" w:usb1="80000000" w:usb2="00000008" w:usb3="00000000" w:csb0="000001FF"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B715AA5"/>
    <w:multiLevelType w:val="hybridMultilevel"/>
    <w:tmpl w:val="8E4EC3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F1C7E63"/>
    <w:multiLevelType w:val="hybridMultilevel"/>
    <w:tmpl w:val="EAF8AE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4985DA8"/>
    <w:multiLevelType w:val="hybridMultilevel"/>
    <w:tmpl w:val="7A6CF4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0A57"/>
    <w:rsid w:val="000E581A"/>
    <w:rsid w:val="0011565F"/>
    <w:rsid w:val="00510A57"/>
    <w:rsid w:val="00533D66"/>
    <w:rsid w:val="00586147"/>
    <w:rsid w:val="00617CA5"/>
    <w:rsid w:val="00666559"/>
    <w:rsid w:val="00A06A7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2"/>
    <o:shapelayout v:ext="edit">
      <o:idmap v:ext="edit" data="1"/>
    </o:shapelayout>
  </w:shapeDefaults>
  <w:doNotEmbedSmartTags/>
  <w:decimalSymbol w:val="."/>
  <w:listSeparator w:val=","/>
  <w14:docId w14:val="09CEFD7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0A57"/>
    <w:pPr>
      <w:widowControl w:val="0"/>
      <w:suppressAutoHyphens/>
    </w:pPr>
    <w:rPr>
      <w:rFonts w:eastAsia="SimSun" w:cs="Mangal"/>
      <w:kern w:val="1"/>
      <w:sz w:val="24"/>
      <w:szCs w:val="24"/>
      <w:lang w:val="en-GB" w:eastAsia="hi-IN" w:bidi="hi-IN"/>
    </w:rPr>
  </w:style>
  <w:style w:type="paragraph" w:styleId="Heading2">
    <w:name w:val="heading 2"/>
    <w:basedOn w:val="Normal"/>
    <w:next w:val="Normal"/>
    <w:link w:val="Heading2Char"/>
    <w:uiPriority w:val="9"/>
    <w:unhideWhenUsed/>
    <w:qFormat/>
    <w:rsid w:val="00510A57"/>
    <w:pPr>
      <w:keepNext/>
      <w:keepLines/>
      <w:widowControl/>
      <w:suppressAutoHyphens w:val="0"/>
      <w:spacing w:before="200"/>
      <w:outlineLvl w:val="1"/>
    </w:pPr>
    <w:rPr>
      <w:rFonts w:ascii="Calibri" w:eastAsia="ＭＳ ゴシック" w:hAnsi="Calibri" w:cs="Times New Roman"/>
      <w:b/>
      <w:bCs/>
      <w:color w:val="4F81BD"/>
      <w:kern w:val="0"/>
      <w:sz w:val="26"/>
      <w:szCs w:val="26"/>
      <w:lang w:eastAsia="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69180C"/>
    <w:rPr>
      <w:rFonts w:ascii="Lucida Grande" w:hAnsi="Lucida Grande"/>
      <w:sz w:val="18"/>
      <w:szCs w:val="18"/>
    </w:rPr>
  </w:style>
  <w:style w:type="character" w:customStyle="1" w:styleId="Heading2Char">
    <w:name w:val="Heading 2 Char"/>
    <w:basedOn w:val="DefaultParagraphFont"/>
    <w:link w:val="Heading2"/>
    <w:uiPriority w:val="9"/>
    <w:rsid w:val="00510A57"/>
    <w:rPr>
      <w:rFonts w:ascii="Calibri" w:eastAsia="ＭＳ ゴシック" w:hAnsi="Calibri"/>
      <w:b/>
      <w:bCs/>
      <w:color w:val="4F81BD"/>
      <w:sz w:val="26"/>
      <w:szCs w:val="26"/>
      <w:lang w:val="en-GB" w:eastAsia="en-US"/>
    </w:rPr>
  </w:style>
  <w:style w:type="paragraph" w:styleId="Caption">
    <w:name w:val="caption"/>
    <w:basedOn w:val="Normal"/>
    <w:uiPriority w:val="35"/>
    <w:qFormat/>
    <w:rsid w:val="00510A57"/>
    <w:pPr>
      <w:suppressLineNumbers/>
      <w:spacing w:before="120" w:after="120"/>
    </w:pPr>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0A57"/>
    <w:pPr>
      <w:widowControl w:val="0"/>
      <w:suppressAutoHyphens/>
    </w:pPr>
    <w:rPr>
      <w:rFonts w:eastAsia="SimSun" w:cs="Mangal"/>
      <w:kern w:val="1"/>
      <w:sz w:val="24"/>
      <w:szCs w:val="24"/>
      <w:lang w:val="en-GB" w:eastAsia="hi-IN" w:bidi="hi-IN"/>
    </w:rPr>
  </w:style>
  <w:style w:type="paragraph" w:styleId="Heading2">
    <w:name w:val="heading 2"/>
    <w:basedOn w:val="Normal"/>
    <w:next w:val="Normal"/>
    <w:link w:val="Heading2Char"/>
    <w:uiPriority w:val="9"/>
    <w:unhideWhenUsed/>
    <w:qFormat/>
    <w:rsid w:val="00510A57"/>
    <w:pPr>
      <w:keepNext/>
      <w:keepLines/>
      <w:widowControl/>
      <w:suppressAutoHyphens w:val="0"/>
      <w:spacing w:before="200"/>
      <w:outlineLvl w:val="1"/>
    </w:pPr>
    <w:rPr>
      <w:rFonts w:ascii="Calibri" w:eastAsia="ＭＳ ゴシック" w:hAnsi="Calibri" w:cs="Times New Roman"/>
      <w:b/>
      <w:bCs/>
      <w:color w:val="4F81BD"/>
      <w:kern w:val="0"/>
      <w:sz w:val="26"/>
      <w:szCs w:val="26"/>
      <w:lang w:eastAsia="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69180C"/>
    <w:rPr>
      <w:rFonts w:ascii="Lucida Grande" w:hAnsi="Lucida Grande"/>
      <w:sz w:val="18"/>
      <w:szCs w:val="18"/>
    </w:rPr>
  </w:style>
  <w:style w:type="character" w:customStyle="1" w:styleId="Heading2Char">
    <w:name w:val="Heading 2 Char"/>
    <w:basedOn w:val="DefaultParagraphFont"/>
    <w:link w:val="Heading2"/>
    <w:uiPriority w:val="9"/>
    <w:rsid w:val="00510A57"/>
    <w:rPr>
      <w:rFonts w:ascii="Calibri" w:eastAsia="ＭＳ ゴシック" w:hAnsi="Calibri"/>
      <w:b/>
      <w:bCs/>
      <w:color w:val="4F81BD"/>
      <w:sz w:val="26"/>
      <w:szCs w:val="26"/>
      <w:lang w:val="en-GB" w:eastAsia="en-US"/>
    </w:rPr>
  </w:style>
  <w:style w:type="paragraph" w:styleId="Caption">
    <w:name w:val="caption"/>
    <w:basedOn w:val="Normal"/>
    <w:uiPriority w:val="35"/>
    <w:qFormat/>
    <w:rsid w:val="00510A57"/>
    <w:pPr>
      <w:suppressLineNumbers/>
      <w:spacing w:before="120" w:after="120"/>
    </w:pPr>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6</Pages>
  <Words>2052</Words>
  <Characters>11701</Characters>
  <Application>Microsoft Macintosh Word</Application>
  <DocSecurity>0</DocSecurity>
  <Lines>97</Lines>
  <Paragraphs>27</Paragraphs>
  <ScaleCrop>false</ScaleCrop>
  <Company/>
  <LinksUpToDate>false</LinksUpToDate>
  <CharactersWithSpaces>13726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 heeren</dc:creator>
  <cp:keywords/>
  <dc:description/>
  <cp:lastModifiedBy>fred heeren</cp:lastModifiedBy>
  <cp:revision>2</cp:revision>
  <dcterms:created xsi:type="dcterms:W3CDTF">2013-10-28T21:59:00Z</dcterms:created>
  <dcterms:modified xsi:type="dcterms:W3CDTF">2013-10-28T22:05:00Z</dcterms:modified>
</cp:coreProperties>
</file>